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09" w:rsidRDefault="000E7809" w:rsidP="000E7809">
      <w:pPr>
        <w:pStyle w:val="ResimYazs"/>
        <w:keepNext/>
        <w:jc w:val="both"/>
      </w:pPr>
      <w:bookmarkStart w:id="0" w:name="_Toc499735538"/>
      <w:r>
        <w:t xml:space="preserve">Tablo </w:t>
      </w:r>
      <w:r>
        <w:fldChar w:fldCharType="begin"/>
      </w:r>
      <w:r>
        <w:instrText xml:space="preserve"> SEQ Tablo \* ARABIC </w:instrText>
      </w:r>
      <w: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  <w:r>
        <w:t xml:space="preserve">: </w:t>
      </w:r>
      <w:r w:rsidRPr="00B533B9">
        <w:t>Siirt Üniversitesi 201</w:t>
      </w:r>
      <w:r>
        <w:t>8</w:t>
      </w:r>
      <w:r w:rsidRPr="00B533B9">
        <w:t>-2022 Amaç ve Hedefler</w:t>
      </w:r>
      <w:r>
        <w:t xml:space="preserve"> ve Stratejiler</w:t>
      </w:r>
      <w:r w:rsidRPr="00B533B9">
        <w:t xml:space="preserve"> Tablosu</w:t>
      </w:r>
      <w:bookmarkEnd w:id="0"/>
    </w:p>
    <w:tbl>
      <w:tblPr>
        <w:tblW w:w="52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511"/>
        <w:gridCol w:w="14"/>
      </w:tblGrid>
      <w:tr w:rsidR="000E7809" w:rsidRPr="00BF15C8" w:rsidTr="00C5257E">
        <w:trPr>
          <w:gridAfter w:val="1"/>
          <w:wAfter w:w="9" w:type="pct"/>
          <w:trHeight w:val="580"/>
        </w:trPr>
        <w:tc>
          <w:tcPr>
            <w:tcW w:w="4991" w:type="pct"/>
            <w:gridSpan w:val="2"/>
            <w:shd w:val="clear" w:color="000000" w:fill="782B90"/>
            <w:vAlign w:val="center"/>
          </w:tcPr>
          <w:p w:rsidR="000E7809" w:rsidRPr="00BF15C8" w:rsidRDefault="000E7809" w:rsidP="00C5257E">
            <w:pPr>
              <w:jc w:val="center"/>
              <w:rPr>
                <w:rFonts w:ascii="Arial" w:eastAsia="Times New Roman" w:hAnsi="Arial" w:cs="Arial"/>
                <w:b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tr-TR"/>
              </w:rPr>
              <w:t>SİİRT ÜNİVERSİTESİ AMAÇ VE HEDEFLER</w:t>
            </w:r>
          </w:p>
        </w:tc>
      </w:tr>
      <w:tr w:rsidR="000E7809" w:rsidRPr="00BF15C8" w:rsidTr="00C5257E">
        <w:trPr>
          <w:gridAfter w:val="1"/>
          <w:wAfter w:w="9" w:type="pct"/>
          <w:trHeight w:val="580"/>
        </w:trPr>
        <w:tc>
          <w:tcPr>
            <w:tcW w:w="1102" w:type="pct"/>
            <w:shd w:val="clear" w:color="auto" w:fill="CCC0D9" w:themeFill="accent4" w:themeFillTint="66"/>
            <w:vAlign w:val="center"/>
          </w:tcPr>
          <w:p w:rsidR="000E7809" w:rsidRPr="00AB59F0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AB59F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AMAÇ  1</w:t>
            </w:r>
            <w:proofErr w:type="gramEnd"/>
          </w:p>
        </w:tc>
        <w:tc>
          <w:tcPr>
            <w:tcW w:w="3889" w:type="pct"/>
            <w:shd w:val="clear" w:color="000000" w:fill="C5D9F1"/>
            <w:vAlign w:val="center"/>
          </w:tcPr>
          <w:p w:rsidR="000E7809" w:rsidRPr="00BF15C8" w:rsidRDefault="000E7809" w:rsidP="00C5257E">
            <w:pPr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sz w:val="20"/>
                <w:szCs w:val="20"/>
              </w:rPr>
              <w:t>Güçlü alt yapısı ile uluslararası standartlarda uygulamalı eğitim, öğretim ve araştırma faaliyetlerini ve alanlarını arttırmak.</w:t>
            </w:r>
          </w:p>
        </w:tc>
      </w:tr>
      <w:tr w:rsidR="000E7809" w:rsidRPr="00BF15C8" w:rsidTr="00C5257E">
        <w:trPr>
          <w:gridAfter w:val="1"/>
          <w:wAfter w:w="9" w:type="pct"/>
          <w:trHeight w:val="38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Hedef   1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Eğitim veren bölümlerde akademik ve idari personel sayısını artırmak.</w:t>
            </w:r>
          </w:p>
        </w:tc>
      </w:tr>
      <w:tr w:rsidR="000E7809" w:rsidRPr="00BF15C8" w:rsidTr="00C5257E">
        <w:trPr>
          <w:gridAfter w:val="1"/>
          <w:wAfter w:w="9" w:type="pct"/>
          <w:trHeight w:val="299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1.1.1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Üniversitede sosyal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imkanlar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arttırılmak suretiyle akademik ve idari personel için tercih edilen kurum haline gelmek.</w:t>
            </w:r>
          </w:p>
        </w:tc>
      </w:tr>
      <w:tr w:rsidR="000E7809" w:rsidRPr="00BF15C8" w:rsidTr="00C5257E">
        <w:trPr>
          <w:gridAfter w:val="1"/>
          <w:wAfter w:w="9" w:type="pct"/>
          <w:trHeight w:val="417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1.1.2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deki çalışma ortamlarını teknik ve donanım açısından daha cazip ve çekici hale getirmek.</w:t>
            </w:r>
          </w:p>
        </w:tc>
      </w:tr>
      <w:tr w:rsidR="000E7809" w:rsidRPr="00BF15C8" w:rsidTr="00C5257E">
        <w:trPr>
          <w:gridAfter w:val="1"/>
          <w:wAfter w:w="9" w:type="pct"/>
          <w:trHeight w:val="46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1.1.3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Devlet personel daire başkanlığından ek akademik ve idari kadrolar istenmek suretiyle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optimum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sayıya ulaşmak.</w:t>
            </w:r>
          </w:p>
        </w:tc>
      </w:tr>
      <w:tr w:rsidR="000E7809" w:rsidRPr="00BF15C8" w:rsidTr="00C5257E">
        <w:trPr>
          <w:gridAfter w:val="1"/>
          <w:wAfter w:w="9" w:type="pct"/>
          <w:trHeight w:val="492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1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Üniversitemiz</w:t>
            </w: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 mezunlarının iş gücüne katılması için kalite standartlarını yakalamak</w:t>
            </w:r>
          </w:p>
        </w:tc>
      </w:tr>
      <w:tr w:rsidR="000E7809" w:rsidRPr="00BF15C8" w:rsidTr="00C5257E">
        <w:trPr>
          <w:gridAfter w:val="1"/>
          <w:wAfter w:w="9" w:type="pct"/>
          <w:trHeight w:val="794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1.2.1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Başarılı iş adamları, yazar ve bilim insanlarının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sempozyumlara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katılımları sağlanarak öğrenciler için rol model olma imkânı oluşturmak. </w:t>
            </w:r>
          </w:p>
        </w:tc>
      </w:tr>
      <w:tr w:rsidR="000E7809" w:rsidRPr="00BF15C8" w:rsidTr="00C5257E">
        <w:trPr>
          <w:gridAfter w:val="1"/>
          <w:wAfter w:w="9" w:type="pct"/>
          <w:trHeight w:val="794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1.2.2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sanayi kuruluşları ile üniversite ilişkileri arttırılmak suretiyle öğrenciler için teoriyi pratiğe aktarma imkânı oluşturmak.</w:t>
            </w:r>
          </w:p>
        </w:tc>
      </w:tr>
      <w:tr w:rsidR="000E7809" w:rsidRPr="00BF15C8" w:rsidTr="00C5257E">
        <w:trPr>
          <w:gridAfter w:val="1"/>
          <w:wAfter w:w="9" w:type="pct"/>
          <w:trHeight w:val="794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1.2.3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Gelişmiş kurum ve kuruluşlar ile protokoller yapılmak suretiyle öğrencilere uygulama ağırlıklı staj yapma imkânı sunmak.</w:t>
            </w:r>
          </w:p>
        </w:tc>
      </w:tr>
      <w:tr w:rsidR="000E7809" w:rsidRPr="00BF15C8" w:rsidTr="00C5257E">
        <w:trPr>
          <w:gridAfter w:val="1"/>
          <w:wAfter w:w="9" w:type="pct"/>
          <w:trHeight w:val="794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1.2.4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Öğrencilerin teorik bilgilerini pratiğe aktarabilecekleri üretime yönelik uygulama birimleri kurmak.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69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1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Yeni bölüm ve programlar açmak.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99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ind w:left="1418" w:hanging="141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1.3.1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Bölge ve şehir ihtiyaçları doğrultusunda yeni bölümlerin açılması için araştırma yapmak. 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99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ind w:left="1418" w:hanging="141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Açılacak yeni bölümler için alanında yetişmiş akademik ve idari personel istihdam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99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ind w:left="1418" w:hanging="141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 ve şehir ihtiyaçları doğrultusunda yeni bölümler açmak.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704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1.3.4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Üniversitenin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alanlarını genişletmek.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798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1.3.5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Üniversitenin gelişimi için yeni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alanları oluşturmak.</w:t>
            </w:r>
          </w:p>
        </w:tc>
      </w:tr>
      <w:tr w:rsidR="000E7809" w:rsidRPr="00BF15C8" w:rsidTr="00C5257E">
        <w:trPr>
          <w:gridAfter w:val="1"/>
          <w:wAfter w:w="9" w:type="pct"/>
          <w:trHeight w:val="60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1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Üniversitemiz</w:t>
            </w: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i tercih eden öğrenci sayısını arttırmak.</w:t>
            </w:r>
            <w:proofErr w:type="gramEnd"/>
          </w:p>
        </w:tc>
      </w:tr>
      <w:tr w:rsidR="000E7809" w:rsidRPr="00BF15C8" w:rsidTr="00C5257E">
        <w:trPr>
          <w:gridAfter w:val="1"/>
          <w:wAfter w:w="9" w:type="pct"/>
          <w:trHeight w:val="69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1.4.1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 ilk sıralarda tercih eden öğrencilere burs vermek.</w:t>
            </w:r>
            <w:proofErr w:type="gramEnd"/>
          </w:p>
        </w:tc>
      </w:tr>
      <w:tr w:rsidR="000E7809" w:rsidRPr="00BF15C8" w:rsidTr="00C5257E">
        <w:trPr>
          <w:gridAfter w:val="1"/>
          <w:wAfter w:w="9" w:type="pct"/>
          <w:trHeight w:val="69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1.4.2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in tanıtımı kapsamında okul ziyaretleri, fuar, toplantı, konferans, söyleyişi ve ulusal ve yerel televizyon kanallarında tanıtım yapmak.</w:t>
            </w:r>
          </w:p>
        </w:tc>
      </w:tr>
      <w:tr w:rsidR="000E7809" w:rsidRPr="00BF15C8" w:rsidTr="00C5257E">
        <w:trPr>
          <w:gridAfter w:val="1"/>
          <w:wAfter w:w="9" w:type="pct"/>
          <w:trHeight w:val="69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1.4.3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>Üniversitemiz</w:t>
            </w:r>
            <w:r w:rsidRPr="00BF15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 xml:space="preserve"> de var olan program ve bölümlerin </w:t>
            </w:r>
            <w:proofErr w:type="gramStart"/>
            <w:r w:rsidRPr="00BF15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>imkanlarını</w:t>
            </w:r>
            <w:proofErr w:type="gramEnd"/>
            <w:r w:rsidRPr="00BF15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 xml:space="preserve"> artırmak suretiyle akredite olmalarını sağlamak.</w:t>
            </w:r>
          </w:p>
        </w:tc>
      </w:tr>
      <w:tr w:rsidR="000E7809" w:rsidRPr="00BF15C8" w:rsidTr="00C5257E">
        <w:trPr>
          <w:gridAfter w:val="1"/>
          <w:wAfter w:w="9" w:type="pct"/>
          <w:trHeight w:val="69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lastRenderedPageBreak/>
              <w:t>Strateji 1.4.4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Öğrencilerin sosyal etkinlik ve aktivitelerini gerçekleştirebilecekleri yeni alanlar oluşturmak.</w:t>
            </w:r>
          </w:p>
        </w:tc>
      </w:tr>
      <w:tr w:rsidR="000E7809" w:rsidRPr="00BF15C8" w:rsidTr="00C5257E">
        <w:trPr>
          <w:gridAfter w:val="1"/>
          <w:wAfter w:w="9" w:type="pct"/>
          <w:trHeight w:val="69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1.4.5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Öğrencilerin barınma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imkanlarını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artırmak.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58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1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.5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Akademik teşvikten yararlanan öğretim elemanı sayısı arttırmak.</w:t>
            </w:r>
            <w:proofErr w:type="gramEnd"/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5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1.5.1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çalışmaların yapılması için uygun ortam sağlamak.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5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personelin araştırma geliştirme ve diğer çalışmaları için araştırma alt yapısı için gerekli ihtiyaçları belirlemek.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5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çalışmalarda görev alacak yardımcı personel ihtiyacını gidermek.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5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1.5.4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Kütüphanemizdeki kitap sayısı arttırmak ve paydaşlarımızın kaynağa ulaşımını kolaylaştırmak.</w:t>
            </w:r>
            <w:proofErr w:type="gramEnd"/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5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1.5.5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Araştırmaların teşvik edilmesin de BAP ve proje yönetim ofis koordinatörlüğünü güçlendirmek 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5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1.5.6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başarı gösteren personeli ödüllendirmek.</w:t>
            </w:r>
            <w:proofErr w:type="gramEnd"/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92"/>
        </w:trPr>
        <w:tc>
          <w:tcPr>
            <w:tcW w:w="1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birimler, Kütüphane ve Daire Başkanlığı, BAP</w:t>
            </w:r>
          </w:p>
        </w:tc>
      </w:tr>
      <w:tr w:rsidR="000E7809" w:rsidRPr="00BF15C8" w:rsidTr="00C5257E">
        <w:trPr>
          <w:gridAfter w:val="1"/>
          <w:wAfter w:w="9" w:type="pct"/>
          <w:trHeight w:val="598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1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.6</w:t>
            </w:r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Patent, faydalı model, endüstriyel tasarım ve tescil çalışmaları için uygun ortam oluşturmak.</w:t>
            </w:r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1.6.1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Patent, faydalı model, endüstriyel tasarım ve tescil çalışmaları yapan personel ve öğrencileri teşvik etmek.</w:t>
            </w:r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1.6.2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Teknolojik gelişmeleri yakından takip etmek.</w:t>
            </w:r>
            <w:proofErr w:type="gramEnd"/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1.6.3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Yeni teknolojik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imkanları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e kazandırmak.</w:t>
            </w:r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1.6.4</w:t>
            </w:r>
          </w:p>
        </w:tc>
        <w:tc>
          <w:tcPr>
            <w:tcW w:w="3889" w:type="pct"/>
            <w:shd w:val="clear" w:color="000000" w:fill="F2F2F2"/>
            <w:vAlign w:val="center"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çalışmaları ticari ortamda tanıtmak ve üniversiteye ek kaynak sağlayıcı hale getirmek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86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E7809" w:rsidRPr="00AB59F0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proofErr w:type="gramStart"/>
            <w:r w:rsidRPr="00AB59F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AMAÇ   2</w:t>
            </w:r>
            <w:proofErr w:type="gramEnd"/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45E94" w:rsidRDefault="000E7809" w:rsidP="00C52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E94">
              <w:rPr>
                <w:rFonts w:ascii="Arial" w:hAnsi="Arial" w:cs="Arial"/>
                <w:sz w:val="20"/>
                <w:szCs w:val="20"/>
              </w:rPr>
              <w:t xml:space="preserve">Üniversitenin fiziki </w:t>
            </w:r>
            <w:proofErr w:type="gramStart"/>
            <w:r w:rsidRPr="00545E94">
              <w:rPr>
                <w:rFonts w:ascii="Arial" w:hAnsi="Arial" w:cs="Arial"/>
                <w:sz w:val="20"/>
                <w:szCs w:val="20"/>
              </w:rPr>
              <w:t>imkanları</w:t>
            </w:r>
            <w:proofErr w:type="gramEnd"/>
            <w:r w:rsidRPr="00545E94">
              <w:rPr>
                <w:rFonts w:ascii="Arial" w:hAnsi="Arial" w:cs="Arial"/>
                <w:sz w:val="20"/>
                <w:szCs w:val="20"/>
              </w:rPr>
              <w:t xml:space="preserve"> geliştirilerek bölgesel öncelikli alanlarda eğitim, öğretim ve araştırma faaliyetleri açısından "merkez üniversite" haline gelmesini sağlamak.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2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Yeni ve çağın ihtiyaçlarına uygun bi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nalar inşa etmek hizmete açmak.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Veteriner fakültesi eğitim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kompleksi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binalarını inşa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Veteriner fakültesi ile ilintili binaları inşa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56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Bölgesel ve ulusal kalkınmaya katkı sunacak veteriner fakültesi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Veteriner fakültesi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uygulama alanları ile- ilgili Ar-Ge nitelikli üretim ünite binalarını inşa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2.1.4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Ziraat Fakültesi ve İlahiyat Fakültelerinin binalarını tamamlamak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ve  2018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yılın</w:t>
            </w: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da faaliyete geçirmek ve </w:t>
            </w: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İktisadi ve İdari Bilimler Fakültesi, Güzel Sanatlar ve tasarım fakülteleri ile yeni açılacak diğer birimlere ait eğitim binalarını inşa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3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2.1.5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Başta Siirt ili olmak üzere trc3 bölgesine hizmet vermeyi planlayan Avrupa birliği veteriner hekimlik eğitim kurumları birliği standartlarına uygun bir hayvan hastanesi kurmak</w:t>
            </w: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2.1.6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Olimpik kapalı yüzme havuzu inşa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2.1.7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Beden Eğitimi ve Spor Yüksek Okulu binasını inşa etmek.</w:t>
            </w:r>
            <w:proofErr w:type="gramEnd"/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2.1.8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Şehir merkezindeki eski binaları yıkıp yenilemek.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lastRenderedPageBreak/>
              <w:t>Strateji 2.1.9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Kurtalan MYO için arsa tedarik etmek ve yeni eğitim binaları inşa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2.1.10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Kezer yerleşkesi 2. etap alt yapı çalışmalarını tamamlamak.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2.1.11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100 adet lojman inşaatı ve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yeşil alanların peyzaj işlerini tamamlamak.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Fakülte ve Yüksekokulların eğitim ve araştırma </w:t>
            </w:r>
            <w:proofErr w:type="spell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laboratuarlarını</w:t>
            </w:r>
            <w:proofErr w:type="spell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modernize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1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Üniversitenin Bilgi İşlem altyapısını güçlendirmek.</w:t>
            </w:r>
            <w:proofErr w:type="gramEnd"/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24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2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Üniversitemiz</w:t>
            </w: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deki araştırma geliştirme faaliyetlerin yürütüleceği alanların sayısını arttırmak</w:t>
            </w: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24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2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.2.1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Üniversitede akademik personelin araştırma yapacağı ve öğrencilerin uygulamalı eğitim alabileceği </w:t>
            </w:r>
            <w:proofErr w:type="spell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</w:t>
            </w:r>
            <w:proofErr w:type="spell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sayılarını arttırmak.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24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2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İhtiyaç duyulan araştırma geliştirme merkezi ve </w:t>
            </w:r>
            <w:proofErr w:type="spell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</w:t>
            </w:r>
            <w:proofErr w:type="spell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sayısını belirlemek.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24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2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Mevcut </w:t>
            </w:r>
            <w:proofErr w:type="spell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laboratuarlarda</w:t>
            </w:r>
            <w:proofErr w:type="spell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ihtiyaç duyulan eksik malzemeleri tespit etmek bu malzeme ve ihtiyaçları tamamlamak.</w:t>
            </w:r>
            <w:proofErr w:type="gramEnd"/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45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2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.2.4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Bilimsel ve akademik çalışmalar için </w:t>
            </w:r>
            <w:proofErr w:type="spell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laboratuarları</w:t>
            </w:r>
            <w:proofErr w:type="spell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daha faal hala getirmek.</w:t>
            </w:r>
          </w:p>
        </w:tc>
      </w:tr>
      <w:tr w:rsidR="000E7809" w:rsidRPr="00BF15C8" w:rsidTr="00C5257E">
        <w:trPr>
          <w:gridAfter w:val="1"/>
          <w:wAfter w:w="7" w:type="pct"/>
          <w:trHeight w:val="508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2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891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Sanatsal, kültürel ve sosyal faaliyetlerin yapılacağı yeni alanlar oluşturmak.</w:t>
            </w:r>
          </w:p>
        </w:tc>
      </w:tr>
      <w:tr w:rsidR="000E7809" w:rsidRPr="00BF15C8" w:rsidTr="00C5257E">
        <w:trPr>
          <w:gridAfter w:val="1"/>
          <w:wAfter w:w="7" w:type="pct"/>
          <w:trHeight w:val="508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2.3.1</w:t>
            </w:r>
          </w:p>
        </w:tc>
        <w:tc>
          <w:tcPr>
            <w:tcW w:w="3891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 alanında kongre merkezi yapımına başlamak, sanatsal ve kültürel faaliyetleri artırmak.</w:t>
            </w:r>
            <w:proofErr w:type="gramEnd"/>
          </w:p>
        </w:tc>
      </w:tr>
      <w:tr w:rsidR="000E7809" w:rsidRPr="00BF15C8" w:rsidTr="00C5257E">
        <w:trPr>
          <w:gridAfter w:val="1"/>
          <w:wAfter w:w="7" w:type="pct"/>
          <w:trHeight w:val="508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2.3.2</w:t>
            </w:r>
          </w:p>
        </w:tc>
        <w:tc>
          <w:tcPr>
            <w:tcW w:w="3891" w:type="pct"/>
            <w:shd w:val="clear" w:color="000000" w:fill="F2F2F2"/>
            <w:vAlign w:val="center"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 alanı içerisinde dinlenme alanları ve parklar oluşturmak.</w:t>
            </w:r>
          </w:p>
        </w:tc>
      </w:tr>
      <w:tr w:rsidR="000E7809" w:rsidRPr="00BF15C8" w:rsidTr="00C5257E">
        <w:trPr>
          <w:gridAfter w:val="1"/>
          <w:wAfter w:w="7" w:type="pct"/>
          <w:trHeight w:val="556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2.3.3</w:t>
            </w:r>
          </w:p>
        </w:tc>
        <w:tc>
          <w:tcPr>
            <w:tcW w:w="3891" w:type="pct"/>
            <w:shd w:val="clear" w:color="000000" w:fill="F2F2F2"/>
            <w:vAlign w:val="center"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Üniversiteye ait yerleşkelerde yeşil alanların sayısını arttırmak.</w:t>
            </w:r>
            <w:proofErr w:type="gramEnd"/>
          </w:p>
        </w:tc>
      </w:tr>
      <w:tr w:rsidR="000E7809" w:rsidRPr="00BF15C8" w:rsidTr="00C5257E">
        <w:trPr>
          <w:gridAfter w:val="1"/>
          <w:wAfter w:w="7" w:type="pct"/>
          <w:trHeight w:val="55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2.4.4</w:t>
            </w:r>
          </w:p>
        </w:tc>
        <w:tc>
          <w:tcPr>
            <w:tcW w:w="3891" w:type="pct"/>
            <w:shd w:val="clear" w:color="000000" w:fill="F2F2F2"/>
            <w:vAlign w:val="center"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 yerleşke alanında çarşı merkezi yapmak.</w:t>
            </w:r>
            <w:proofErr w:type="gramEnd"/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trHeight w:val="70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E7809" w:rsidRPr="00AB59F0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AB59F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Amaç    3</w:t>
            </w:r>
            <w:proofErr w:type="gramEnd"/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Üniversitemiz</w:t>
            </w:r>
            <w:r w:rsidRPr="00BF15C8">
              <w:rPr>
                <w:rFonts w:ascii="Arial" w:hAnsi="Arial" w:cs="Arial"/>
                <w:sz w:val="20"/>
                <w:szCs w:val="20"/>
              </w:rPr>
              <w:t>in kamu, özel sektör ve diğer paydaşlarla işbirliğini arttırarak bölgesel kalkınmaya destek vermek.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trHeight w:val="55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3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Üniversite özel sektörle işbirliği ile ortak projeler geliştirmek.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trHeight w:val="562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.1.1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Özel sektörde istihdam ihtiyacı olan bölümleri belirlemek.</w:t>
            </w:r>
            <w:proofErr w:type="gramEnd"/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trHeight w:val="7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.1.2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Son sınıf öğrencilerinin müfredatında uygulamaları artırıcı önlemler almak ve bunlarla ilgili alt yapı olanaklarını geliştirmek. Özel sektörle ortak proje yapacak hale getirmek.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trHeight w:val="7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.1.3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 özel sektör işbirliği ile açılan bölümlerde okuyan öğrenciler için staj ve ortak çalışma alanları oluşturmak.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trHeight w:val="606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.1.4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Öğrencilerin özel sektörle yapılacak projelerde görev almalarını sağlamak.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46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3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Üniversite kamu işbirliği ile ortak projeler geliştirmek.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46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Kamu kurum ve kuruluşlarıyla ortak projeler yapmak.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46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Öğrencilere kamu kurum ve kuruluşlarında staj yapmaları için anlaşmalar yapmak.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46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teji  3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Kamu ile yapılan özel projeler kapsamında hibeler alınarak ek kaynaklar sağlamak.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6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lastRenderedPageBreak/>
              <w:t>Hedef   3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Yurtiçi ve yurtdışında bulunan üniversitelerle ulusal ve uluslararası ölçekte ortak projeler üretmek.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6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3.3.1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Paydaşların ihtiyaçlarını belirlemek bölge ekonomisini kalkındıran projeler geliştirmek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6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3.3.2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Projelerde çalışan personele mevzuat eğitimi vermek ortaya çıkabilecek bürokratik engelleri ortadan kaldırmak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61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3.3.3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Projelerde yer alan personeller için ödül ve teşvik edici uygulamaları hayata geçirmek.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608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3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Paydaşların ihtiyaçları göz önünde bulundurularak bölgesel kalkınmada rol oynayabilecek yeni bölümler açmak mevcut bölümlerin </w:t>
            </w:r>
            <w:proofErr w:type="gramStart"/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imkanlarını</w:t>
            </w:r>
            <w:proofErr w:type="gramEnd"/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 arttırmak.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786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3.4.1</w:t>
            </w: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45E94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45E94">
              <w:rPr>
                <w:rFonts w:ascii="Arial" w:hAnsi="Arial" w:cs="Arial"/>
                <w:color w:val="4F81BD" w:themeColor="accent1"/>
                <w:sz w:val="20"/>
                <w:szCs w:val="20"/>
              </w:rPr>
              <w:t>Bölgenin kalkınmasında ve istihdam sorunun çözümünde etkin rol oynayacak, bölge gerçekleri ile uyuşan meslek alanlarını tespit etmek.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786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3.4.2</w:t>
            </w: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45E94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45E94">
              <w:rPr>
                <w:rFonts w:ascii="Arial" w:hAnsi="Arial" w:cs="Arial"/>
                <w:color w:val="4F81BD" w:themeColor="accent1"/>
                <w:sz w:val="20"/>
                <w:szCs w:val="20"/>
              </w:rPr>
              <w:t>Bölgenin gelişmesinde rol oynayabilecek yeni bölümler açmak.</w:t>
            </w:r>
          </w:p>
        </w:tc>
      </w:tr>
      <w:tr w:rsidR="000E7809" w:rsidRPr="00BF15C8" w:rsidTr="00C5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78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3.4.4</w:t>
            </w: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45E94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45E9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Girişimcilik ve </w:t>
            </w:r>
            <w:proofErr w:type="spellStart"/>
            <w:r w:rsidRPr="00545E94">
              <w:rPr>
                <w:rFonts w:ascii="Arial" w:hAnsi="Arial" w:cs="Arial"/>
                <w:color w:val="4F81BD" w:themeColor="accent1"/>
                <w:sz w:val="20"/>
                <w:szCs w:val="20"/>
              </w:rPr>
              <w:t>İnovasyon</w:t>
            </w:r>
            <w:proofErr w:type="spellEnd"/>
            <w:r w:rsidRPr="00545E9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konularında öğrenci toplulukları kurmak </w:t>
            </w:r>
            <w:proofErr w:type="gramStart"/>
            <w:r w:rsidRPr="00545E94">
              <w:rPr>
                <w:rFonts w:ascii="Arial" w:hAnsi="Arial" w:cs="Arial"/>
                <w:color w:val="4F81BD" w:themeColor="accent1"/>
                <w:sz w:val="20"/>
                <w:szCs w:val="20"/>
              </w:rPr>
              <w:t>ve,</w:t>
            </w:r>
            <w:proofErr w:type="gramEnd"/>
            <w:r w:rsidRPr="00545E9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faaliyetlerini teşvik etmek.</w:t>
            </w:r>
          </w:p>
        </w:tc>
      </w:tr>
      <w:tr w:rsidR="000E7809" w:rsidRPr="00BF15C8" w:rsidTr="00C5257E">
        <w:trPr>
          <w:gridAfter w:val="1"/>
          <w:wAfter w:w="9" w:type="pct"/>
          <w:trHeight w:val="522"/>
        </w:trPr>
        <w:tc>
          <w:tcPr>
            <w:tcW w:w="1102" w:type="pct"/>
            <w:shd w:val="clear" w:color="auto" w:fill="CCC0D9" w:themeFill="accent4" w:themeFillTint="66"/>
            <w:vAlign w:val="center"/>
            <w:hideMark/>
          </w:tcPr>
          <w:p w:rsidR="000E7809" w:rsidRPr="00545E94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545E9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AMAÇ   4</w:t>
            </w:r>
            <w:proofErr w:type="gramEnd"/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153BD3" w:rsidRDefault="000E7809" w:rsidP="00C5257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53BD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Zengin çok kültürlü ve bölgeyle bütünleşen, toplumsal ihtiyaçlara cevap verebilen lider bir uluslararası üniversite olmak</w:t>
            </w:r>
          </w:p>
        </w:tc>
      </w:tr>
      <w:tr w:rsidR="000E7809" w:rsidRPr="00BF15C8" w:rsidTr="00C5257E">
        <w:trPr>
          <w:gridAfter w:val="1"/>
          <w:wAfter w:w="9" w:type="pct"/>
          <w:trHeight w:val="522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 xml:space="preserve">AMAÇ </w:t>
            </w: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 xml:space="preserve"> 4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highlight w:val="green"/>
              </w:rPr>
            </w:pPr>
            <w:r w:rsidRPr="00BF15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Bölgenin zengin kültürel yapısıyla uyumlu aktiviteleri geliştirmek</w:t>
            </w:r>
          </w:p>
        </w:tc>
      </w:tr>
      <w:tr w:rsidR="000E7809" w:rsidRPr="00BF15C8" w:rsidTr="00C5257E">
        <w:trPr>
          <w:gridAfter w:val="1"/>
          <w:wAfter w:w="9" w:type="pct"/>
          <w:trHeight w:val="769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4.1.1</w:t>
            </w:r>
          </w:p>
        </w:tc>
        <w:tc>
          <w:tcPr>
            <w:tcW w:w="3889" w:type="pct"/>
            <w:shd w:val="clear" w:color="auto" w:fill="auto"/>
            <w:vAlign w:val="center"/>
            <w:hideMark/>
          </w:tcPr>
          <w:p w:rsidR="000E7809" w:rsidRPr="00BF15C8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Bölgede yükseköğretim mezunu kişi sayısının artırmak için teşvik edici çalışmalar yapmak</w:t>
            </w:r>
          </w:p>
        </w:tc>
      </w:tr>
      <w:tr w:rsidR="000E7809" w:rsidRPr="00BF15C8" w:rsidTr="00C5257E">
        <w:trPr>
          <w:gridAfter w:val="1"/>
          <w:wAfter w:w="9" w:type="pct"/>
          <w:trHeight w:val="769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4.1.2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Bölgedeki kadın istihdamını arttırmak amacıyla kadınlara yönelik, meslek </w:t>
            </w:r>
            <w:proofErr w:type="gramStart"/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edindirme ,el</w:t>
            </w:r>
            <w:proofErr w:type="gramEnd"/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sanatları ve hobi kursları açmak</w:t>
            </w:r>
          </w:p>
        </w:tc>
      </w:tr>
      <w:tr w:rsidR="000E7809" w:rsidRPr="00BF15C8" w:rsidTr="00C5257E">
        <w:trPr>
          <w:gridAfter w:val="1"/>
          <w:wAfter w:w="9" w:type="pct"/>
          <w:trHeight w:val="769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4.1.3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genç nüfusun sanat ve spora yönlendirilmesi amacıyla eğitim programları hazırlamak.</w:t>
            </w:r>
          </w:p>
        </w:tc>
      </w:tr>
      <w:tr w:rsidR="000E7809" w:rsidRPr="00BF15C8" w:rsidTr="00C5257E">
        <w:trPr>
          <w:gridAfter w:val="1"/>
          <w:wAfter w:w="9" w:type="pct"/>
          <w:trHeight w:val="570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 xml:space="preserve">Rektörlük, Kadın Sorunları Uygulama ve Araştırma Merkezi ile </w:t>
            </w: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Siirt ve Yöresi El Sanatları Araştırma ve Uygulama Merkezi</w:t>
            </w:r>
          </w:p>
        </w:tc>
      </w:tr>
      <w:tr w:rsidR="000E7809" w:rsidRPr="00BF15C8" w:rsidTr="00C5257E">
        <w:trPr>
          <w:gridAfter w:val="1"/>
          <w:wAfter w:w="9" w:type="pct"/>
          <w:trHeight w:val="613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tr-TR"/>
              </w:rPr>
              <w:t>Hedef    4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Sanatsal, kültürel ve sosyal faaliyetler arttırılacak.</w:t>
            </w:r>
          </w:p>
        </w:tc>
      </w:tr>
      <w:tr w:rsidR="000E7809" w:rsidRPr="00BF15C8" w:rsidTr="00C5257E">
        <w:trPr>
          <w:gridAfter w:val="1"/>
          <w:wAfter w:w="9" w:type="pct"/>
          <w:trHeight w:val="669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4.2</w:t>
            </w: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..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Bölgenin kültürel ve beşeri yapısına uygun ilgi çeken sanatsal faaliyetleri öne çıkarmak.</w:t>
            </w:r>
          </w:p>
        </w:tc>
      </w:tr>
      <w:tr w:rsidR="000E7809" w:rsidRPr="00BF15C8" w:rsidTr="00C5257E">
        <w:trPr>
          <w:gridAfter w:val="1"/>
          <w:wAfter w:w="9" w:type="pct"/>
          <w:trHeight w:val="669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4.2</w:t>
            </w: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..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Güzel sanatlar fakültesinin kurulması ile birlikte yeni kurslar açılarak öğrencilerin kazanım ve becerilerini arttırmak.</w:t>
            </w:r>
          </w:p>
        </w:tc>
      </w:tr>
      <w:tr w:rsidR="000E7809" w:rsidRPr="00BF15C8" w:rsidTr="00C5257E">
        <w:trPr>
          <w:gridAfter w:val="1"/>
          <w:wAfter w:w="9" w:type="pct"/>
          <w:trHeight w:val="1046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4.2.</w:t>
            </w: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Fuarlar, seminerler, toplantılar düzenlenerek öğrencilerin geleceklerini yönlendirmesinde ve </w:t>
            </w: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</w:t>
            </w:r>
            <w:proofErr w:type="gram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hayatını canlandırmak amacıyla organizasyonlar düzenlemek.</w:t>
            </w:r>
          </w:p>
        </w:tc>
      </w:tr>
      <w:tr w:rsidR="000E7809" w:rsidRPr="00BF15C8" w:rsidTr="00C5257E">
        <w:trPr>
          <w:gridAfter w:val="1"/>
          <w:wAfter w:w="9" w:type="pct"/>
          <w:trHeight w:val="735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4.2.</w:t>
            </w: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 topluluklarını kültürel sanatsal faaliyetler yapmaları için teşvik etmek.</w:t>
            </w:r>
          </w:p>
        </w:tc>
      </w:tr>
      <w:tr w:rsidR="000E7809" w:rsidRPr="00BF15C8" w:rsidTr="00C5257E">
        <w:trPr>
          <w:gridAfter w:val="1"/>
          <w:wAfter w:w="9" w:type="pct"/>
          <w:trHeight w:val="110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lastRenderedPageBreak/>
              <w:t>Strateji 4.2.4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Üniversitedeki </w:t>
            </w:r>
            <w:proofErr w:type="spell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sosyo</w:t>
            </w:r>
            <w:proofErr w:type="spellEnd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kültürel alanların sayısını artırarak personel ve öğrenciler için çekim merkezi haline getirmek, personelin kalıcı olmasını sağlamak öğrenciler için tercih edilen bir üniversite haline gelmek.</w:t>
            </w:r>
          </w:p>
        </w:tc>
      </w:tr>
      <w:tr w:rsidR="000E7809" w:rsidRPr="00BF15C8" w:rsidTr="00C5257E">
        <w:trPr>
          <w:gridAfter w:val="1"/>
          <w:wAfter w:w="9" w:type="pct"/>
          <w:trHeight w:val="472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4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Gelenekselliği dışlamadan geliştirici yönde üretim faaliyetlerini desteklemek</w:t>
            </w:r>
          </w:p>
        </w:tc>
      </w:tr>
      <w:tr w:rsidR="000E7809" w:rsidRPr="00BF15C8" w:rsidTr="00C5257E">
        <w:trPr>
          <w:gridAfter w:val="1"/>
          <w:wAfter w:w="9" w:type="pct"/>
          <w:trHeight w:val="919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4.3.1</w:t>
            </w:r>
          </w:p>
        </w:tc>
        <w:tc>
          <w:tcPr>
            <w:tcW w:w="3889" w:type="pct"/>
            <w:shd w:val="clear" w:color="auto" w:fill="FFFFFF" w:themeFill="background1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F15C8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  <w:t>Bölgeye adaptasyon sağlayacak ekonomik değeri yüksek yeni ürünlerin üretilmesi için projeler hazırlamak.</w:t>
            </w:r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4.3.2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Bölgede yetiştirilen ürünlerin kalite ve üretimini artırmaya yönelik çalışmalar yapmak.</w:t>
            </w:r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</w:t>
            </w:r>
          </w:p>
        </w:tc>
      </w:tr>
      <w:tr w:rsidR="000E7809" w:rsidRPr="00BF15C8" w:rsidTr="00C5257E">
        <w:trPr>
          <w:trHeight w:val="486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4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3898" w:type="pct"/>
            <w:gridSpan w:val="2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F15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İstihdam artırıcı önlemlerin alınmasında aydınlatıcı olmak</w:t>
            </w:r>
          </w:p>
        </w:tc>
      </w:tr>
      <w:tr w:rsidR="000E7809" w:rsidRPr="00BF15C8" w:rsidTr="00C5257E">
        <w:trPr>
          <w:trHeight w:val="515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4.4.1</w:t>
            </w:r>
          </w:p>
        </w:tc>
        <w:tc>
          <w:tcPr>
            <w:tcW w:w="3898" w:type="pct"/>
            <w:gridSpan w:val="2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Bölgenin genel geçim kaynaklarını tespit etmek</w:t>
            </w:r>
          </w:p>
        </w:tc>
      </w:tr>
      <w:tr w:rsidR="000E7809" w:rsidRPr="00BF15C8" w:rsidTr="00C5257E">
        <w:trPr>
          <w:trHeight w:val="515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4.4.2</w:t>
            </w:r>
          </w:p>
        </w:tc>
        <w:tc>
          <w:tcPr>
            <w:tcW w:w="3898" w:type="pct"/>
            <w:gridSpan w:val="2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Bölgesel yer altı kaynakları ve doğal </w:t>
            </w:r>
            <w:proofErr w:type="gramStart"/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florasının</w:t>
            </w:r>
            <w:proofErr w:type="gramEnd"/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değerlendirilmesine yönelik ürün geliştirme faaliyetlerini gerçekleştirmek.</w:t>
            </w:r>
          </w:p>
        </w:tc>
      </w:tr>
      <w:tr w:rsidR="000E7809" w:rsidRPr="00BF15C8" w:rsidTr="00C5257E">
        <w:trPr>
          <w:trHeight w:val="515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Strateji </w:t>
            </w:r>
            <w:proofErr w:type="gramStart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4.4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 3</w:t>
            </w:r>
          </w:p>
        </w:tc>
        <w:tc>
          <w:tcPr>
            <w:tcW w:w="3898" w:type="pct"/>
            <w:gridSpan w:val="2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Tarihi ve turistik alanların halka açılmasını sağlayacak projeler geliştirmek</w:t>
            </w:r>
          </w:p>
        </w:tc>
      </w:tr>
      <w:tr w:rsidR="000E7809" w:rsidRPr="00BF15C8" w:rsidTr="00C5257E">
        <w:trPr>
          <w:trHeight w:val="515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4.4.4</w:t>
            </w:r>
          </w:p>
        </w:tc>
        <w:tc>
          <w:tcPr>
            <w:tcW w:w="3898" w:type="pct"/>
            <w:gridSpan w:val="2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BF15C8">
              <w:rPr>
                <w:rFonts w:ascii="Arial" w:hAnsi="Arial" w:cs="Arial"/>
                <w:color w:val="4F81BD" w:themeColor="accent1"/>
                <w:sz w:val="20"/>
                <w:szCs w:val="20"/>
              </w:rPr>
              <w:t>İnanç turizmine yönelik çalışmalar başlatmak.</w:t>
            </w:r>
          </w:p>
        </w:tc>
      </w:tr>
      <w:tr w:rsidR="000E7809" w:rsidRPr="00BF15C8" w:rsidTr="00C5257E">
        <w:trPr>
          <w:gridAfter w:val="1"/>
          <w:wAfter w:w="9" w:type="pct"/>
          <w:trHeight w:val="602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Hedef  4</w:t>
            </w:r>
            <w:proofErr w:type="gramEnd"/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.5</w:t>
            </w:r>
          </w:p>
        </w:tc>
        <w:tc>
          <w:tcPr>
            <w:tcW w:w="3889" w:type="pct"/>
            <w:shd w:val="clear" w:color="000000" w:fill="8DB4E3"/>
            <w:vAlign w:val="center"/>
            <w:hideMark/>
          </w:tcPr>
          <w:p w:rsidR="000E7809" w:rsidRPr="00BF15C8" w:rsidRDefault="000E7809" w:rsidP="00C5257E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proofErr w:type="spellStart"/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Uluslararasılaşma</w:t>
            </w:r>
            <w:proofErr w:type="spellEnd"/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konseptine</w:t>
            </w:r>
            <w:proofErr w:type="gramEnd"/>
            <w:r w:rsidRPr="00BF15C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 uygun paydaşlarla ortak çalışma ve projeler gerçekleştirmek</w:t>
            </w:r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4.5.1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Avrupa Birliği, Türki Cumhuriyetleri ve komşu ülkeler ile ortak projeler üretmek.</w:t>
            </w:r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4.5.2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Uluslararası fuar seminer ve konferanslarda üniversitenin tanıtımını yapmak.</w:t>
            </w:r>
            <w:proofErr w:type="gramEnd"/>
          </w:p>
        </w:tc>
      </w:tr>
      <w:tr w:rsidR="000E7809" w:rsidRPr="00BF15C8" w:rsidTr="00C5257E">
        <w:trPr>
          <w:gridAfter w:val="1"/>
          <w:wAfter w:w="9" w:type="pct"/>
          <w:trHeight w:val="471"/>
        </w:trPr>
        <w:tc>
          <w:tcPr>
            <w:tcW w:w="1102" w:type="pct"/>
            <w:shd w:val="clear" w:color="000000" w:fill="782B90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4.5.3</w:t>
            </w:r>
          </w:p>
        </w:tc>
        <w:tc>
          <w:tcPr>
            <w:tcW w:w="3889" w:type="pct"/>
            <w:shd w:val="clear" w:color="000000" w:fill="F2F2F2"/>
            <w:vAlign w:val="center"/>
            <w:hideMark/>
          </w:tcPr>
          <w:p w:rsidR="000E7809" w:rsidRPr="00BF15C8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BF15C8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Yeni anlaşmalar yapmak suretiyle paydaş sayısını artırmak.</w:t>
            </w:r>
          </w:p>
        </w:tc>
      </w:tr>
    </w:tbl>
    <w:p w:rsidR="000E7809" w:rsidRDefault="000E7809" w:rsidP="000E7809"/>
    <w:p w:rsidR="000E7809" w:rsidRDefault="000E7809" w:rsidP="000E7809">
      <w:pPr>
        <w:jc w:val="both"/>
        <w:rPr>
          <w:rFonts w:ascii="Arial" w:hAnsi="Arial" w:cs="Arial"/>
          <w:sz w:val="24"/>
          <w:szCs w:val="24"/>
        </w:rPr>
      </w:pPr>
    </w:p>
    <w:p w:rsidR="000E7809" w:rsidRPr="00153BD3" w:rsidRDefault="000E7809" w:rsidP="000E7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53BD3">
        <w:rPr>
          <w:rFonts w:ascii="Arial" w:hAnsi="Arial" w:cs="Arial"/>
          <w:b/>
          <w:sz w:val="24"/>
          <w:szCs w:val="24"/>
        </w:rPr>
        <w:lastRenderedPageBreak/>
        <w:t>AMAÇ 1</w:t>
      </w:r>
    </w:p>
    <w:tbl>
      <w:tblPr>
        <w:tblW w:w="528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798"/>
        <w:gridCol w:w="1341"/>
        <w:gridCol w:w="736"/>
        <w:gridCol w:w="738"/>
        <w:gridCol w:w="738"/>
        <w:gridCol w:w="738"/>
        <w:gridCol w:w="738"/>
        <w:gridCol w:w="711"/>
        <w:gridCol w:w="1084"/>
      </w:tblGrid>
      <w:tr w:rsidR="000E7809" w:rsidRPr="0052412D" w:rsidTr="00C5257E">
        <w:trPr>
          <w:trHeight w:val="580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AMAÇ  1</w:t>
            </w:r>
            <w:proofErr w:type="gramEnd"/>
          </w:p>
        </w:tc>
        <w:tc>
          <w:tcPr>
            <w:tcW w:w="3915" w:type="pct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4"/>
                <w:szCs w:val="24"/>
              </w:rPr>
              <w:t>Güçlü alt yapısı ile uluslararası standartlarda uygulamalı eğitim, öğretim ve araştırma faaliyetlerini ve alanlarını arttırmak.</w:t>
            </w:r>
          </w:p>
        </w:tc>
      </w:tr>
      <w:tr w:rsidR="000E7809" w:rsidRPr="0052412D" w:rsidTr="00C5257E">
        <w:trPr>
          <w:trHeight w:val="381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Hedef   1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915" w:type="pct"/>
            <w:gridSpan w:val="9"/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Eğitim veren bölümlerde akademik ve idari personel sayısını artırmak.</w:t>
            </w:r>
          </w:p>
        </w:tc>
      </w:tr>
      <w:tr w:rsidR="000E7809" w:rsidRPr="0052412D" w:rsidTr="00C5257E">
        <w:trPr>
          <w:trHeight w:val="299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1.1.1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Üniversitede sosyal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imkanlar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arttırılmak suretiyle akademik ve idari personel için tercih edilen kurum haline gelmek.</w:t>
            </w:r>
          </w:p>
        </w:tc>
      </w:tr>
      <w:tr w:rsidR="000E7809" w:rsidRPr="0052412D" w:rsidTr="00C5257E">
        <w:trPr>
          <w:trHeight w:val="417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1.1.2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deki çalışma ortamlarını teknik ve donanım açısından daha cazip ve çekici hale getirmek.</w:t>
            </w:r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1.1.3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Devlet personel daire başkanlığından ek akademik ve idari kadrolar istenmek suretiyle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optimum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sayıya ulaşmak.</w:t>
            </w:r>
          </w:p>
        </w:tc>
      </w:tr>
      <w:tr w:rsidR="000E7809" w:rsidRPr="0052412D" w:rsidTr="00C5257E">
        <w:trPr>
          <w:trHeight w:val="373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Rektörlük ve akademik birimler,</w:t>
            </w:r>
          </w:p>
        </w:tc>
      </w:tr>
      <w:tr w:rsidR="000E7809" w:rsidRPr="0052412D" w:rsidTr="00C5257E">
        <w:trPr>
          <w:trHeight w:val="279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İş Birliği Yapılacak Birimler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Genel Sekreterlik, Personel Daire Başkanlığı, İdari ve Mali İşler Daire Başkanlığı</w:t>
            </w:r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272.200.000,00 TL</w:t>
            </w:r>
          </w:p>
        </w:tc>
      </w:tr>
      <w:tr w:rsidR="000E7809" w:rsidRPr="0052412D" w:rsidTr="00C5257E">
        <w:trPr>
          <w:trHeight w:val="888"/>
        </w:trPr>
        <w:tc>
          <w:tcPr>
            <w:tcW w:w="1085" w:type="pct"/>
            <w:shd w:val="clear" w:color="000000" w:fill="782B90"/>
            <w:hideMark/>
          </w:tcPr>
          <w:p w:rsidR="000E7809" w:rsidRPr="0052412D" w:rsidRDefault="000E7809" w:rsidP="00C5257E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  <w:r w:rsidRPr="0052412D">
              <w:rPr>
                <w:b/>
                <w:bCs/>
                <w:color w:val="4F81BD" w:themeColor="accen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8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7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36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55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1.1.1</w:t>
            </w:r>
            <w:r w:rsidRPr="0052412D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68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497</w:t>
            </w:r>
          </w:p>
        </w:tc>
        <w:tc>
          <w:tcPr>
            <w:tcW w:w="37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6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55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shd w:val="clear" w:color="000000" w:fill="782B90"/>
            <w:vAlign w:val="center"/>
          </w:tcPr>
          <w:p w:rsidR="000E7809" w:rsidRPr="0052412D" w:rsidRDefault="000E7809" w:rsidP="00C5257E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1.1.2</w:t>
            </w:r>
            <w:r w:rsidRPr="0052412D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68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293</w:t>
            </w:r>
          </w:p>
        </w:tc>
        <w:tc>
          <w:tcPr>
            <w:tcW w:w="37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7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6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55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Öğretim elamanı sayısındaki artış</w:t>
            </w:r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vMerge/>
            <w:shd w:val="clear" w:color="000000" w:fill="782B90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915" w:type="pct"/>
            <w:gridSpan w:val="9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İdari personel sayısındaki artış</w:t>
            </w:r>
          </w:p>
        </w:tc>
      </w:tr>
      <w:tr w:rsidR="000E7809" w:rsidRPr="0052412D" w:rsidTr="00C5257E">
        <w:trPr>
          <w:trHeight w:val="504"/>
        </w:trPr>
        <w:tc>
          <w:tcPr>
            <w:tcW w:w="1085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 şartlarından kaynaklı olarak atanan personellerin bölgede kalma isteksizliği.</w:t>
            </w:r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Bazı bölümlerin ihtiyacı olan binaların fiziki şartlarının yetersizliği.</w:t>
            </w:r>
            <w:proofErr w:type="gramEnd"/>
          </w:p>
        </w:tc>
      </w:tr>
      <w:tr w:rsidR="000E7809" w:rsidRPr="0052412D" w:rsidTr="00C5257E">
        <w:trPr>
          <w:trHeight w:val="590"/>
        </w:trPr>
        <w:tc>
          <w:tcPr>
            <w:tcW w:w="1085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Öğretim elamanı sayısının arttırılması. </w:t>
            </w:r>
            <w:proofErr w:type="gramEnd"/>
          </w:p>
        </w:tc>
      </w:tr>
      <w:tr w:rsidR="000E7809" w:rsidRPr="0052412D" w:rsidTr="00C5257E">
        <w:trPr>
          <w:trHeight w:val="590"/>
        </w:trPr>
        <w:tc>
          <w:tcPr>
            <w:tcW w:w="1085" w:type="pct"/>
            <w:vMerge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İdari personel sayısının arttırılması.</w:t>
            </w:r>
            <w:proofErr w:type="gramEnd"/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Binası olmayan okullar için yeni binaların inşa edilmesi.</w:t>
            </w:r>
          </w:p>
        </w:tc>
      </w:tr>
      <w:tr w:rsidR="000E7809" w:rsidRPr="0052412D" w:rsidTr="00C5257E">
        <w:trPr>
          <w:trHeight w:val="460"/>
        </w:trPr>
        <w:tc>
          <w:tcPr>
            <w:tcW w:w="1085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915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Laboratuarların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teknik ve modern cihazlarla donatılması.</w:t>
            </w:r>
            <w:proofErr w:type="gramEnd"/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</w:p>
    <w:p w:rsidR="000E7809" w:rsidRDefault="000E7809" w:rsidP="000E780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W w:w="5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822"/>
        <w:gridCol w:w="992"/>
        <w:gridCol w:w="772"/>
        <w:gridCol w:w="786"/>
        <w:gridCol w:w="786"/>
        <w:gridCol w:w="788"/>
        <w:gridCol w:w="788"/>
        <w:gridCol w:w="885"/>
        <w:gridCol w:w="1209"/>
      </w:tblGrid>
      <w:tr w:rsidR="000E7809" w:rsidRPr="0052412D" w:rsidTr="00C5257E">
        <w:trPr>
          <w:trHeight w:val="909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lastRenderedPageBreak/>
              <w:t>Amaç   1</w:t>
            </w:r>
            <w:proofErr w:type="gramEnd"/>
          </w:p>
        </w:tc>
        <w:tc>
          <w:tcPr>
            <w:tcW w:w="3884" w:type="pct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4"/>
                <w:szCs w:val="24"/>
              </w:rPr>
              <w:t>Güçlü alt yapısı ile uluslararası standartlarda uygulamalı eğitim, öğretim ve araştırma faaliyetlerini ve alanlarını arttırmak,</w:t>
            </w:r>
          </w:p>
        </w:tc>
      </w:tr>
      <w:tr w:rsidR="000E7809" w:rsidRPr="0052412D" w:rsidTr="00C5257E">
        <w:trPr>
          <w:trHeight w:val="560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1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884" w:type="pct"/>
            <w:gridSpan w:val="9"/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Üniversitemiz</w:t>
            </w:r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 mezunlarının iş gücüne katılması için kalite standartlarını yakalamak</w:t>
            </w:r>
          </w:p>
        </w:tc>
      </w:tr>
      <w:tr w:rsidR="000E7809" w:rsidRPr="0052412D" w:rsidTr="00C5257E">
        <w:trPr>
          <w:trHeight w:val="90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1.2.1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Başarılı iş adamları, yazar ve bilim insanlarının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sempozyumlara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katılımları sağlanarak öğrenciler için rol model olma imkânı oluşturmak. </w:t>
            </w:r>
          </w:p>
        </w:tc>
      </w:tr>
      <w:tr w:rsidR="000E7809" w:rsidRPr="0052412D" w:rsidTr="00C5257E">
        <w:trPr>
          <w:trHeight w:val="90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1.2.2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sanayi kuruluşları ile üniversite ilişkileri arttırılmak suretiyle öğrenciler için teoriyi pratiğe aktarma imkânı oluşturmak.</w:t>
            </w:r>
          </w:p>
        </w:tc>
      </w:tr>
      <w:tr w:rsidR="000E7809" w:rsidRPr="0052412D" w:rsidTr="00C5257E">
        <w:trPr>
          <w:trHeight w:val="90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1.2.3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Gelişmiş kurum ve kuruluşlar ile protokoller yapılmak suretiyle öğrencilere uygulama ağırlıklı staj yapma imkânı sunmak.</w:t>
            </w:r>
          </w:p>
        </w:tc>
      </w:tr>
      <w:tr w:rsidR="000E7809" w:rsidRPr="0052412D" w:rsidTr="00C5257E">
        <w:trPr>
          <w:trHeight w:val="90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1.2.4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Öğrencilerin teorik bilgilerini pratiğe aktarabilecekleri üretime yönelik uygulama birimleri kurmak.</w:t>
            </w:r>
          </w:p>
        </w:tc>
      </w:tr>
      <w:tr w:rsidR="000E7809" w:rsidRPr="0052412D" w:rsidTr="00C5257E">
        <w:trPr>
          <w:trHeight w:val="560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Tüm akademik birimler</w:t>
            </w:r>
          </w:p>
        </w:tc>
      </w:tr>
      <w:tr w:rsidR="000E7809" w:rsidRPr="0052412D" w:rsidTr="00C5257E">
        <w:trPr>
          <w:trHeight w:val="560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8.770.000,00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560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Hedefe Etkisi (%)**</w:t>
            </w:r>
          </w:p>
        </w:tc>
        <w:tc>
          <w:tcPr>
            <w:tcW w:w="492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Plan Dönemi Başlangıç Değeri</w:t>
            </w:r>
          </w:p>
        </w:tc>
        <w:tc>
          <w:tcPr>
            <w:tcW w:w="38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1. Yıl</w:t>
            </w:r>
          </w:p>
        </w:tc>
        <w:tc>
          <w:tcPr>
            <w:tcW w:w="39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2. Yıl</w:t>
            </w:r>
          </w:p>
        </w:tc>
        <w:tc>
          <w:tcPr>
            <w:tcW w:w="39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3. Yıl</w:t>
            </w:r>
          </w:p>
        </w:tc>
        <w:tc>
          <w:tcPr>
            <w:tcW w:w="39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4. Yıl</w:t>
            </w:r>
          </w:p>
        </w:tc>
        <w:tc>
          <w:tcPr>
            <w:tcW w:w="39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5. Yıl</w:t>
            </w:r>
          </w:p>
        </w:tc>
        <w:tc>
          <w:tcPr>
            <w:tcW w:w="43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İzleme Sıklığı</w:t>
            </w:r>
          </w:p>
        </w:tc>
        <w:tc>
          <w:tcPr>
            <w:tcW w:w="60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560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PG1.</w:t>
            </w:r>
            <w:proofErr w:type="gramStart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2.1</w:t>
            </w:r>
            <w:proofErr w:type="gramEnd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%50</w:t>
            </w:r>
          </w:p>
        </w:tc>
        <w:tc>
          <w:tcPr>
            <w:tcW w:w="492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8</w:t>
            </w:r>
          </w:p>
        </w:tc>
        <w:tc>
          <w:tcPr>
            <w:tcW w:w="39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10</w:t>
            </w:r>
          </w:p>
        </w:tc>
        <w:tc>
          <w:tcPr>
            <w:tcW w:w="39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12</w:t>
            </w:r>
          </w:p>
        </w:tc>
        <w:tc>
          <w:tcPr>
            <w:tcW w:w="39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14</w:t>
            </w:r>
          </w:p>
        </w:tc>
        <w:tc>
          <w:tcPr>
            <w:tcW w:w="39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16</w:t>
            </w:r>
          </w:p>
        </w:tc>
        <w:tc>
          <w:tcPr>
            <w:tcW w:w="43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6Ay</w:t>
            </w:r>
          </w:p>
        </w:tc>
        <w:tc>
          <w:tcPr>
            <w:tcW w:w="60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560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PG1.</w:t>
            </w:r>
            <w:proofErr w:type="gramStart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2.2</w:t>
            </w:r>
            <w:proofErr w:type="gramEnd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%50</w:t>
            </w:r>
          </w:p>
        </w:tc>
        <w:tc>
          <w:tcPr>
            <w:tcW w:w="492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40</w:t>
            </w:r>
          </w:p>
        </w:tc>
        <w:tc>
          <w:tcPr>
            <w:tcW w:w="38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60</w:t>
            </w:r>
          </w:p>
        </w:tc>
        <w:tc>
          <w:tcPr>
            <w:tcW w:w="39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75</w:t>
            </w:r>
          </w:p>
        </w:tc>
        <w:tc>
          <w:tcPr>
            <w:tcW w:w="39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90</w:t>
            </w:r>
          </w:p>
        </w:tc>
        <w:tc>
          <w:tcPr>
            <w:tcW w:w="39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100</w:t>
            </w:r>
          </w:p>
        </w:tc>
        <w:tc>
          <w:tcPr>
            <w:tcW w:w="39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110</w:t>
            </w:r>
          </w:p>
        </w:tc>
        <w:tc>
          <w:tcPr>
            <w:tcW w:w="43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6Ay</w:t>
            </w:r>
          </w:p>
        </w:tc>
        <w:tc>
          <w:tcPr>
            <w:tcW w:w="60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412D">
              <w:rPr>
                <w:b/>
                <w:bCs/>
                <w:color w:val="548DD4" w:themeColor="text2" w:themeTint="99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516"/>
        </w:trPr>
        <w:tc>
          <w:tcPr>
            <w:tcW w:w="1116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yellow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Üretime yönelik uygulama birim sayısı</w:t>
            </w:r>
          </w:p>
        </w:tc>
      </w:tr>
      <w:tr w:rsidR="000E7809" w:rsidRPr="0052412D" w:rsidTr="00C5257E">
        <w:trPr>
          <w:trHeight w:val="516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 dışından katılımcıların yapmış olduğu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sempozyum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ve panel sayısı</w:t>
            </w:r>
          </w:p>
        </w:tc>
      </w:tr>
      <w:tr w:rsidR="000E7809" w:rsidRPr="0052412D" w:rsidTr="00C5257E">
        <w:trPr>
          <w:trHeight w:val="387"/>
        </w:trPr>
        <w:tc>
          <w:tcPr>
            <w:tcW w:w="1116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Üniversitedeki öğrenci kulüplerine aktarılan kaynak yetersizliği</w:t>
            </w:r>
          </w:p>
        </w:tc>
      </w:tr>
      <w:tr w:rsidR="000E7809" w:rsidRPr="0052412D" w:rsidTr="00C5257E">
        <w:trPr>
          <w:trHeight w:val="387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sanayinin gelişmemiş olmasından dolayı sanayi kuruluşlarının yetersizliği.</w:t>
            </w:r>
          </w:p>
        </w:tc>
      </w:tr>
      <w:tr w:rsidR="000E7809" w:rsidRPr="0052412D" w:rsidTr="00C5257E">
        <w:trPr>
          <w:trHeight w:val="387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Mezun takip sisteminin aktif kullanılmaması+</w:t>
            </w:r>
          </w:p>
        </w:tc>
      </w:tr>
      <w:tr w:rsidR="000E7809" w:rsidRPr="0052412D" w:rsidTr="00C5257E">
        <w:trPr>
          <w:trHeight w:val="452"/>
        </w:trPr>
        <w:tc>
          <w:tcPr>
            <w:tcW w:w="1116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Öğrenci kulüplerine verilen desteğin artması </w:t>
            </w:r>
          </w:p>
        </w:tc>
      </w:tr>
      <w:tr w:rsidR="000E7809" w:rsidRPr="0052412D" w:rsidTr="00C5257E">
        <w:trPr>
          <w:trHeight w:val="452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Mezunların iş bulma ve işe yerleşme de Sosyal Güvenlik Kurumundan bilgi alınamaması</w:t>
            </w:r>
          </w:p>
        </w:tc>
      </w:tr>
      <w:tr w:rsidR="000E7809" w:rsidRPr="0052412D" w:rsidTr="00C5257E">
        <w:trPr>
          <w:trHeight w:val="452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Mezun olacak öğrencilere alanları ile ilgili iş bulma eğitimlerinin verilmesi</w:t>
            </w:r>
          </w:p>
        </w:tc>
      </w:tr>
      <w:tr w:rsidR="000E7809" w:rsidRPr="0052412D" w:rsidTr="00C5257E">
        <w:trPr>
          <w:trHeight w:val="452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önde gelen iş adamlarının öğrencilerle buluşturulması</w:t>
            </w:r>
          </w:p>
        </w:tc>
      </w:tr>
    </w:tbl>
    <w:p w:rsidR="000E7809" w:rsidRPr="0052412D" w:rsidRDefault="000E7809" w:rsidP="000E7809">
      <w:pPr>
        <w:spacing w:after="0" w:line="240" w:lineRule="auto"/>
        <w:rPr>
          <w:rFonts w:ascii="Arial" w:hAnsi="Arial" w:cs="Arial"/>
          <w:color w:val="000000" w:themeColor="text1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3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742"/>
        <w:gridCol w:w="942"/>
        <w:gridCol w:w="756"/>
        <w:gridCol w:w="760"/>
        <w:gridCol w:w="760"/>
        <w:gridCol w:w="760"/>
        <w:gridCol w:w="760"/>
        <w:gridCol w:w="760"/>
        <w:gridCol w:w="1408"/>
      </w:tblGrid>
      <w:tr w:rsidR="000E7809" w:rsidRPr="0052412D" w:rsidTr="00C5257E">
        <w:trPr>
          <w:trHeight w:val="1432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1</w:t>
            </w:r>
            <w:proofErr w:type="gramEnd"/>
          </w:p>
        </w:tc>
        <w:tc>
          <w:tcPr>
            <w:tcW w:w="38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4"/>
                <w:szCs w:val="24"/>
              </w:rPr>
              <w:t>Güçlü alt yapısı ile uluslararası standartlarda uygulamalı eğitim, öğretim ve araştırma faaliyetlerini ve alanlarını arttırmak</w:t>
            </w:r>
          </w:p>
        </w:tc>
      </w:tr>
      <w:tr w:rsidR="000E7809" w:rsidRPr="0052412D" w:rsidTr="00C5257E">
        <w:trPr>
          <w:trHeight w:val="81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1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Yeni bölüm ve programlar açmak.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ind w:left="1418" w:hanging="141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1.3.1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Bölge ve şehir ihtiyaçları doğrultusunda yeni bölümlerin açılması için araştırma yapmak. 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ind w:left="1418" w:hanging="141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1.3.2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Açılacak yeni bölümler için alanında yetişmiş akademik ve idari personel istihdam etmek.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ind w:left="1418" w:hanging="141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1.3.3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 ve şehir ihtiyaçları doğrultusunda yeni bölümler açmak.</w:t>
            </w:r>
          </w:p>
        </w:tc>
      </w:tr>
      <w:tr w:rsidR="000E7809" w:rsidRPr="0052412D" w:rsidTr="00C5257E">
        <w:trPr>
          <w:trHeight w:val="84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1.3.4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Üniversitenin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alanlarını genişletmek.</w:t>
            </w:r>
          </w:p>
        </w:tc>
      </w:tr>
      <w:tr w:rsidR="000E7809" w:rsidRPr="0052412D" w:rsidTr="00C5257E">
        <w:trPr>
          <w:trHeight w:val="798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1.3.5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Üniversitenin gelişimi için yeni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alanları oluşturmak.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Rektörlük, Genel Sekreterlik ve Akademik birimler 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52412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11.500.000</w:t>
            </w:r>
            <w:r w:rsidRPr="0052412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1.3.1</w:t>
            </w:r>
            <w:r w:rsidRPr="0052412D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 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 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 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 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 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6Ay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Açılan yeni bölüm sayısındaki artış. 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Bazı fakültelerde akademik personel yetersizliğinden yeni bölüm ve programların açılamaması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Ülke genelinde doktora yapmış kişi sayısının bazı alanlarda yetersizliğinden dolayı açılmak istenen bölüm ve programların açılamaması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Mali kaynak temini </w:t>
            </w:r>
          </w:p>
        </w:tc>
      </w:tr>
      <w:tr w:rsidR="000E7809" w:rsidRPr="0052412D" w:rsidTr="00C5257E">
        <w:trPr>
          <w:trHeight w:val="699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ve idari personel temini</w:t>
            </w:r>
          </w:p>
        </w:tc>
      </w:tr>
    </w:tbl>
    <w:p w:rsidR="000E7809" w:rsidRPr="0052412D" w:rsidRDefault="000E7809" w:rsidP="000E78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color w:val="000000" w:themeColor="text1"/>
        </w:rPr>
      </w:pPr>
    </w:p>
    <w:p w:rsidR="000E7809" w:rsidRPr="0052412D" w:rsidRDefault="000E7809" w:rsidP="000E78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color w:val="000000" w:themeColor="text1"/>
        </w:rPr>
      </w:pPr>
    </w:p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  <w:r w:rsidRPr="0052412D">
        <w:rPr>
          <w:rFonts w:ascii="Arial" w:hAnsi="Arial" w:cs="Arial"/>
          <w:color w:val="000000" w:themeColor="text1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856"/>
        <w:gridCol w:w="1285"/>
        <w:gridCol w:w="657"/>
        <w:gridCol w:w="657"/>
        <w:gridCol w:w="657"/>
        <w:gridCol w:w="657"/>
        <w:gridCol w:w="657"/>
        <w:gridCol w:w="857"/>
        <w:gridCol w:w="1427"/>
      </w:tblGrid>
      <w:tr w:rsidR="000E7809" w:rsidRPr="0052412D" w:rsidTr="00C5257E">
        <w:trPr>
          <w:trHeight w:val="1464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lastRenderedPageBreak/>
              <w:t>Amaç   1</w:t>
            </w:r>
            <w:proofErr w:type="gramEnd"/>
          </w:p>
        </w:tc>
        <w:tc>
          <w:tcPr>
            <w:tcW w:w="7708" w:type="dxa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4"/>
                <w:szCs w:val="24"/>
              </w:rPr>
              <w:t>Güçlü alt yapısı ile uluslararası standartlarda uygulamalı eğitim, öğretim ve araştırma faaliyetlerini ve alanlarını arttırmak</w:t>
            </w:r>
          </w:p>
        </w:tc>
      </w:tr>
      <w:tr w:rsidR="000E7809" w:rsidRPr="0052412D" w:rsidTr="00C5257E">
        <w:trPr>
          <w:trHeight w:val="976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1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7708" w:type="dxa"/>
            <w:gridSpan w:val="9"/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Üniversitemiz</w:t>
            </w:r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i tercih eden öğrenci sayısını arttırmak.</w:t>
            </w:r>
            <w:proofErr w:type="gramEnd"/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1.4.1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 ilk sıralarda tercih eden öğrencilere burs vermek.</w:t>
            </w:r>
            <w:proofErr w:type="gramEnd"/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1.4.2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in tanıtımı kapsamında okul ziyaretleri, fuar, toplantı, konferans, söyleyişi ve ulusal ve yerel televizyon kanallarında tanıtım yapmak.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1.4.3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>Üniversitemiz</w:t>
            </w:r>
            <w:r w:rsidRPr="0052412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 xml:space="preserve"> de var olan program ve bölümlerin </w:t>
            </w:r>
            <w:proofErr w:type="gramStart"/>
            <w:r w:rsidRPr="0052412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>imkanlarını</w:t>
            </w:r>
            <w:proofErr w:type="gramEnd"/>
            <w:r w:rsidRPr="0052412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 xml:space="preserve"> artırmak suretiyle akredite olmalarını sağlamak.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1.4.4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Öğrencilerin sosyal etkinlik ve aktivitelerini gerçekleştirebilecekleri yeni alanlar oluşturmak.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1.4.5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Öğrencilerin barınma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imkanlarını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artırmak.</w:t>
            </w:r>
          </w:p>
        </w:tc>
      </w:tr>
      <w:tr w:rsidR="000E7809" w:rsidRPr="0052412D" w:rsidTr="00C5257E">
        <w:trPr>
          <w:trHeight w:val="556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Rektörlük ve tüm birimler. </w:t>
            </w:r>
          </w:p>
        </w:tc>
      </w:tr>
      <w:tr w:rsidR="000E7809" w:rsidRPr="0052412D" w:rsidTr="00C5257E">
        <w:trPr>
          <w:trHeight w:val="556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8.700.000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₺</w:t>
            </w:r>
          </w:p>
        </w:tc>
      </w:tr>
      <w:tr w:rsidR="000E7809" w:rsidRPr="0052412D" w:rsidTr="00C5257E">
        <w:trPr>
          <w:trHeight w:val="556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856" w:type="dxa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128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8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142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556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PG1.</w:t>
            </w:r>
            <w:proofErr w:type="gramStart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4.1</w:t>
            </w:r>
            <w:proofErr w:type="gramEnd"/>
            <w:r w:rsidRPr="0052412D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6" w:type="dxa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%100</w:t>
            </w:r>
          </w:p>
        </w:tc>
        <w:tc>
          <w:tcPr>
            <w:tcW w:w="128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12.000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</w:t>
            </w:r>
          </w:p>
        </w:tc>
        <w:tc>
          <w:tcPr>
            <w:tcW w:w="6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</w:t>
            </w:r>
          </w:p>
        </w:tc>
        <w:tc>
          <w:tcPr>
            <w:tcW w:w="85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6 Ay</w:t>
            </w:r>
          </w:p>
        </w:tc>
        <w:tc>
          <w:tcPr>
            <w:tcW w:w="1427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öğrenci sayısındaki artış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Akredite olan programlarımızın olmaması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İlimizin sosyal alanlar ve ekonomik gelişmişlik düzeyinin yetersiz olması 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Ülke genelinde üniversite sayısındaki artış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Mali kaynaklardaki artış</w:t>
            </w:r>
          </w:p>
        </w:tc>
      </w:tr>
      <w:tr w:rsidR="000E7809" w:rsidRPr="0052412D" w:rsidTr="00C5257E">
        <w:trPr>
          <w:trHeight w:val="742"/>
        </w:trPr>
        <w:tc>
          <w:tcPr>
            <w:tcW w:w="2213" w:type="dxa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708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Tanıtım günlerinin artması </w:t>
            </w:r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3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020"/>
        <w:gridCol w:w="1135"/>
        <w:gridCol w:w="652"/>
        <w:gridCol w:w="652"/>
        <w:gridCol w:w="654"/>
        <w:gridCol w:w="652"/>
        <w:gridCol w:w="654"/>
        <w:gridCol w:w="993"/>
        <w:gridCol w:w="1269"/>
      </w:tblGrid>
      <w:tr w:rsidR="000E7809" w:rsidRPr="0052412D" w:rsidTr="00C5257E">
        <w:trPr>
          <w:trHeight w:val="10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lastRenderedPageBreak/>
              <w:t>Amaç   1</w:t>
            </w:r>
            <w:proofErr w:type="gramEnd"/>
          </w:p>
        </w:tc>
        <w:tc>
          <w:tcPr>
            <w:tcW w:w="38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4"/>
                <w:szCs w:val="24"/>
              </w:rPr>
              <w:t>Güçlü alt yapısı ile uluslararası standartlarda uygulamalı eğitim, öğretim ve araştırma faaliyetlerini ve alanlarını arttırmak</w:t>
            </w:r>
          </w:p>
        </w:tc>
      </w:tr>
      <w:tr w:rsidR="000E7809" w:rsidRPr="0052412D" w:rsidTr="00C5257E">
        <w:trPr>
          <w:trHeight w:val="964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1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.5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tr-TR"/>
              </w:rPr>
              <w:t>Akademik teşvikten yararlanan öğretim elemanı sayısı arttırmak.</w:t>
            </w:r>
            <w:proofErr w:type="gramEnd"/>
          </w:p>
        </w:tc>
      </w:tr>
      <w:tr w:rsidR="000E7809" w:rsidRPr="0052412D" w:rsidTr="00C5257E">
        <w:trPr>
          <w:trHeight w:val="5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1.5.1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çalışmaların yapılması için uygun ortam sağlamak.</w:t>
            </w:r>
          </w:p>
        </w:tc>
      </w:tr>
      <w:tr w:rsidR="000E7809" w:rsidRPr="0052412D" w:rsidTr="00C5257E">
        <w:trPr>
          <w:trHeight w:val="5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1.5.2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personelin araştırma geliştirme ve diğer çalışmaları için araştırma alt yapısı için gerekli ihtiyaçları belirlemek.</w:t>
            </w:r>
          </w:p>
        </w:tc>
      </w:tr>
      <w:tr w:rsidR="000E7809" w:rsidRPr="0052412D" w:rsidTr="00C5257E">
        <w:trPr>
          <w:trHeight w:val="5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1.5.3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çalışmalarda görev alacak yardımcı personel ihtiyacını gidermek.</w:t>
            </w:r>
          </w:p>
        </w:tc>
      </w:tr>
      <w:tr w:rsidR="000E7809" w:rsidRPr="0052412D" w:rsidTr="00C5257E">
        <w:trPr>
          <w:trHeight w:val="5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1.5.4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Kütüphanemizdeki kitap sayısı arttırmak ve paydaşlarımızın kaynağa ulaşımını kolaylaştırmak.</w:t>
            </w:r>
            <w:proofErr w:type="gramEnd"/>
          </w:p>
        </w:tc>
      </w:tr>
      <w:tr w:rsidR="000E7809" w:rsidRPr="0052412D" w:rsidTr="00C5257E">
        <w:trPr>
          <w:trHeight w:val="5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1.5.5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Araştırmaların teşvik edilmesin de BAP ve proje yönetim ofis koordinatörlüğünü güçlendirmek </w:t>
            </w:r>
          </w:p>
        </w:tc>
      </w:tr>
      <w:tr w:rsidR="000E7809" w:rsidRPr="0052412D" w:rsidTr="00C5257E">
        <w:trPr>
          <w:trHeight w:val="5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1.5.6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başarı gösteren personeli ödüllendirmek.</w:t>
            </w:r>
            <w:proofErr w:type="gramEnd"/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birimler, Kütüphane ve Daire Başkanlığı, BAP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9.500.000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1191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1.5.1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1.5.2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25.285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1.5.3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teşvikten yararlanan öğretim görevlisi sayısındaki artış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Kütüphanede var olan kitap ve kaynak sayısında çeşitlilik ve artış.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yayın sayısındaki artış.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personelin derslere ayırdığı zaman fazla olduğundan araştırmaya zaman bulamaması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Ciddi anlamda bir akademik teşvik ödeneğinin olmaması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personelin idari personel yetersizliğinden dolayı büro işlerine zaman ayırması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ve idari personel sayısı artırılacak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ve Merkezi Kütüphane donanımsal olarak çeşitlendirilmeli</w:t>
            </w:r>
          </w:p>
        </w:tc>
      </w:tr>
      <w:tr w:rsidR="000E7809" w:rsidRPr="0052412D" w:rsidTr="00C5257E">
        <w:trPr>
          <w:trHeight w:val="492"/>
        </w:trPr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Sanatsal ve kültürel faaliyetlerine yönelik projelerin bütçe payı artırılmalı</w:t>
            </w:r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854"/>
        <w:gridCol w:w="1141"/>
        <w:gridCol w:w="711"/>
        <w:gridCol w:w="713"/>
        <w:gridCol w:w="711"/>
        <w:gridCol w:w="717"/>
        <w:gridCol w:w="713"/>
        <w:gridCol w:w="994"/>
        <w:gridCol w:w="1143"/>
      </w:tblGrid>
      <w:tr w:rsidR="000E7809" w:rsidRPr="0052412D" w:rsidTr="00C5257E">
        <w:trPr>
          <w:trHeight w:val="1173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1</w:t>
            </w:r>
            <w:proofErr w:type="gramEnd"/>
          </w:p>
        </w:tc>
        <w:tc>
          <w:tcPr>
            <w:tcW w:w="3886" w:type="pct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4"/>
                <w:szCs w:val="24"/>
              </w:rPr>
              <w:t>Güçlü alt yapısı ile uluslararası standartlarda uygulamalı eğitim, öğretim ve araştırma faaliyetlerini ve alanlarını arttırmak</w:t>
            </w:r>
          </w:p>
        </w:tc>
      </w:tr>
      <w:tr w:rsidR="000E7809" w:rsidRPr="0052412D" w:rsidTr="00C5257E">
        <w:trPr>
          <w:trHeight w:val="1173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1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.6</w:t>
            </w:r>
          </w:p>
        </w:tc>
        <w:tc>
          <w:tcPr>
            <w:tcW w:w="3886" w:type="pct"/>
            <w:gridSpan w:val="9"/>
            <w:shd w:val="clear" w:color="000000" w:fill="8DB4E3"/>
            <w:vAlign w:val="center"/>
            <w:hideMark/>
          </w:tcPr>
          <w:p w:rsidR="000E7809" w:rsidRPr="00250699" w:rsidRDefault="000E7809" w:rsidP="00C5257E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2506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Patent, faydalı model, endüstriyel tasarım ve tescil çalışmaları için uygun ortam oluşturmak.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1.6.1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250699">
              <w:rPr>
                <w:rFonts w:ascii="Arial" w:hAnsi="Arial" w:cs="Arial"/>
                <w:color w:val="4F81BD" w:themeColor="accent1"/>
                <w:sz w:val="20"/>
                <w:szCs w:val="20"/>
              </w:rPr>
              <w:t>Patent, faydalı model, endüstriyel tasarım ve tescil çalışmaları yapan personel ve öğrencileri teşvik etmek.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1.6.2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Teknolojik gelişmeleri yakından takip etmek.</w:t>
            </w:r>
            <w:proofErr w:type="gramEnd"/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1.6.3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Yeni teknolojik </w:t>
            </w:r>
            <w:proofErr w:type="gramStart"/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imkanları</w:t>
            </w:r>
            <w:proofErr w:type="gramEnd"/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Üniversitemiz</w:t>
            </w: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e kazandırmak.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1.6.4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çalışmaları ticari ortamda tanıtmak ve üniversiteye ek kaynak sağlayıcı hale getirmek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İş Birliği Yapılacak Birimler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Rektörlük ve idari birimler 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jc w:val="both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50699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1.220.000 </w:t>
            </w:r>
            <w:r w:rsidRPr="0025069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431" w:type="pct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576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62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502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576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4.6.1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1" w:type="pct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100</w:t>
            </w:r>
          </w:p>
        </w:tc>
        <w:tc>
          <w:tcPr>
            <w:tcW w:w="576" w:type="pct"/>
            <w:shd w:val="clear" w:color="auto" w:fill="F2F2F2" w:themeFill="background1" w:themeFillShade="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362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20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25</w:t>
            </w:r>
          </w:p>
        </w:tc>
        <w:tc>
          <w:tcPr>
            <w:tcW w:w="502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576" w:type="pct"/>
            <w:shd w:val="clear" w:color="000000" w:fill="F2F2F2"/>
            <w:vAlign w:val="center"/>
          </w:tcPr>
          <w:p w:rsidR="000E7809" w:rsidRPr="00250699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50699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250699">
              <w:rPr>
                <w:rFonts w:ascii="Arial" w:hAnsi="Arial" w:cs="Arial"/>
                <w:color w:val="4F81BD" w:themeColor="accent1"/>
                <w:sz w:val="20"/>
                <w:szCs w:val="20"/>
              </w:rPr>
              <w:t>Patent, faydalı model, endüstriyel tasarım ve tescil çalışması sayısı.</w:t>
            </w:r>
          </w:p>
        </w:tc>
      </w:tr>
      <w:tr w:rsidR="000E7809" w:rsidRPr="0052412D" w:rsidTr="00C5257E">
        <w:trPr>
          <w:trHeight w:val="659"/>
        </w:trPr>
        <w:tc>
          <w:tcPr>
            <w:tcW w:w="1114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sanayi kuruluşlarının azlığı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Bölgede </w:t>
            </w:r>
            <w:proofErr w:type="spellStart"/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teknokentin</w:t>
            </w:r>
            <w:proofErr w:type="spellEnd"/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olmaması</w:t>
            </w:r>
          </w:p>
        </w:tc>
      </w:tr>
      <w:tr w:rsidR="000E7809" w:rsidRPr="0052412D" w:rsidTr="00C5257E">
        <w:trPr>
          <w:trHeight w:val="771"/>
        </w:trPr>
        <w:tc>
          <w:tcPr>
            <w:tcW w:w="1114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 yenilikçi icatlar için gerekli alt yapı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Sanayi kuruluşları ile yapılacak ortak çalışmalar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250699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250699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Yetişmiş akademik ve idari personel </w:t>
            </w:r>
          </w:p>
        </w:tc>
      </w:tr>
      <w:tr w:rsidR="000E7809" w:rsidRPr="0052412D" w:rsidTr="00C5257E">
        <w:trPr>
          <w:trHeight w:val="601"/>
        </w:trPr>
        <w:tc>
          <w:tcPr>
            <w:tcW w:w="1114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6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Maliyetlerin karşılanması için yeni ek kaynaklar</w:t>
            </w:r>
          </w:p>
        </w:tc>
      </w:tr>
    </w:tbl>
    <w:p w:rsidR="000E7809" w:rsidRPr="00153BD3" w:rsidRDefault="000E7809" w:rsidP="000E7809">
      <w:pPr>
        <w:rPr>
          <w:rFonts w:ascii="Arial" w:hAnsi="Arial" w:cs="Arial"/>
          <w:b/>
          <w:color w:val="000000" w:themeColor="text1"/>
        </w:rPr>
      </w:pPr>
    </w:p>
    <w:tbl>
      <w:tblPr>
        <w:tblW w:w="53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807"/>
        <w:gridCol w:w="1109"/>
        <w:gridCol w:w="699"/>
        <w:gridCol w:w="701"/>
        <w:gridCol w:w="701"/>
        <w:gridCol w:w="702"/>
        <w:gridCol w:w="702"/>
        <w:gridCol w:w="844"/>
        <w:gridCol w:w="1409"/>
      </w:tblGrid>
      <w:tr w:rsidR="000E7809" w:rsidRPr="0052412D" w:rsidTr="00C5257E">
        <w:trPr>
          <w:trHeight w:val="8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2</w:t>
            </w:r>
            <w:proofErr w:type="gramEnd"/>
          </w:p>
        </w:tc>
        <w:tc>
          <w:tcPr>
            <w:tcW w:w="38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Üniversitenin fiziki </w:t>
            </w:r>
            <w:proofErr w:type="gramStart"/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>imkanları</w:t>
            </w:r>
            <w:proofErr w:type="gramEnd"/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geliştirilerek bölgesel öncelikli alanlarda eğitim, öğretim ve araştırma faaliyetleri açısından "merkez üniversite" haline gelmesini sağlamak.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2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Yeni ve çağın ihtiyaçlarına uygun binalar inşa etmek hizmete açmak</w:t>
            </w:r>
            <w:proofErr w:type="gramStart"/>
            <w:r w:rsidRPr="00D6381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Veteriner fakültesi eğitim </w:t>
            </w:r>
            <w:proofErr w:type="gramStart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kompleksi</w:t>
            </w:r>
            <w:proofErr w:type="gramEnd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binalarını inşa etmek.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2.1.2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Veteriner fakültesi ile ilintili binaları inşa etmek.</w:t>
            </w:r>
          </w:p>
        </w:tc>
      </w:tr>
      <w:tr w:rsidR="000E7809" w:rsidRPr="0052412D" w:rsidTr="00C5257E">
        <w:trPr>
          <w:trHeight w:val="56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2.1.3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Bölgesel ve ulusal kalkınmaya katkı sunacak veteriner fakültesi </w:t>
            </w:r>
            <w:proofErr w:type="gramStart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Veteriner fakültesi</w:t>
            </w:r>
            <w:proofErr w:type="gramEnd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uygulama alanları ile- ilgili Ar-Ge nitelikli üretim ünite binalarını inşa etmek.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2.1.4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Ziraat Fakültesi ve İlahiyat Fakültelerinin binalarını tamamlamak </w:t>
            </w:r>
            <w:proofErr w:type="gramStart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ve  2018</w:t>
            </w:r>
            <w:proofErr w:type="gramEnd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yılında faaliyete geçirmek. İktisadi ve İdari Bilimler Fakültesi, Güzel Sanatlar ve tasarım fakülteleri ile yeni açılacak diğer birimlere ait eğitim binalarını inşa etmek</w:t>
            </w:r>
          </w:p>
        </w:tc>
      </w:tr>
      <w:tr w:rsidR="000E7809" w:rsidRPr="0052412D" w:rsidTr="00C5257E">
        <w:trPr>
          <w:trHeight w:val="43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2.1.5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Başta Siirt ili olmak üzere trc3 bölgesine hizmet vermeyi planlayan Avrupa birliği veteriner hekimlik eğitim kurumları birliği standartlarına uygun bir hayvan hastanesi kurmak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2.1.6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Olimpik kapalı yüzme havuzu inşa etmek.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2.1.7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Beden Eğitimi ve Spor Yüksek Okulu binasını inşa etmek.</w:t>
            </w:r>
            <w:proofErr w:type="gramEnd"/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2.1.8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Şehir merkezindeki eski binaları yıkıp yenilemek.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2.1.9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Kurtalan MYO için arsa tedarik etmek ve yeni eğitim binaları inşa etmek. 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2.1.10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Kezer yerleşkesi 2. etap alt yapı çalışmalarını tamamlamak.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2.1.11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100 adet lojman inşaatı ve </w:t>
            </w:r>
            <w:proofErr w:type="gramStart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</w:t>
            </w:r>
            <w:proofErr w:type="gramEnd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yeşil alanların peyzaj işlerini tamamlamak.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2.1.12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Fakülte ve Yüksekokulların eğitim ve araştırma </w:t>
            </w:r>
            <w:proofErr w:type="spellStart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laboratuarlarını</w:t>
            </w:r>
            <w:proofErr w:type="spellEnd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modernize etmek.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2.1.13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Üniversitenin Bilgi İşlem altyapısını güçlendirmek.</w:t>
            </w:r>
            <w:proofErr w:type="gramEnd"/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Rektörlük ve Tüm Harcama Birimleri</w:t>
            </w:r>
          </w:p>
        </w:tc>
      </w:tr>
      <w:tr w:rsidR="000E7809" w:rsidRPr="0052412D" w:rsidTr="00C5257E">
        <w:trPr>
          <w:trHeight w:val="337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180.700.000,00 ₺</w:t>
            </w:r>
          </w:p>
        </w:tc>
      </w:tr>
      <w:tr w:rsidR="000E7809" w:rsidRPr="0052412D" w:rsidTr="00C5257E">
        <w:trPr>
          <w:trHeight w:val="1038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6381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2.1.1</w:t>
            </w:r>
            <w:r w:rsidRPr="0052412D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6 Ay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Performans Göstergesi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Binaların inşası ve tamamlanması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Tespitler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Tüm binaların aynı anda yatırım programına alınamaması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Ülkemizin ekonomik durumu ve yakın bölgemizdeki ekonomik ve yönetim istikrarsızlıkları 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ve projelendirilen inşaatlar merkezi hükümet bütçesi tarafından karşılanmaktadır. İş adamı ve hayırseverlerden bina yapımlarında herhangi bir destek alınmamaktadır.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Mali kaynak ihtiyacı </w:t>
            </w:r>
          </w:p>
        </w:tc>
      </w:tr>
      <w:tr w:rsidR="000E7809" w:rsidRPr="0052412D" w:rsidTr="00C5257E">
        <w:trPr>
          <w:trHeight w:val="411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Kalkınma Bakanlığı ve Maliye Bakanlığında gerekli girişimlerde bulunmak</w:t>
            </w:r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  <w:r w:rsidRPr="0052412D">
        <w:rPr>
          <w:rFonts w:ascii="Arial" w:hAnsi="Arial" w:cs="Arial"/>
          <w:color w:val="000000" w:themeColor="text1"/>
        </w:rPr>
        <w:br w:type="page"/>
      </w:r>
      <w:r w:rsidRPr="0052412D">
        <w:rPr>
          <w:rFonts w:ascii="Arial" w:hAnsi="Arial" w:cs="Arial"/>
          <w:color w:val="000000" w:themeColor="text1"/>
        </w:rPr>
        <w:lastRenderedPageBreak/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992"/>
        <w:gridCol w:w="992"/>
        <w:gridCol w:w="680"/>
        <w:gridCol w:w="680"/>
        <w:gridCol w:w="681"/>
        <w:gridCol w:w="680"/>
        <w:gridCol w:w="681"/>
        <w:gridCol w:w="992"/>
        <w:gridCol w:w="1276"/>
      </w:tblGrid>
      <w:tr w:rsidR="000E7809" w:rsidRPr="0052412D" w:rsidTr="00C5257E">
        <w:trPr>
          <w:trHeight w:val="10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 2</w:t>
            </w:r>
            <w:proofErr w:type="gramEnd"/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Üniversitenin fiziki </w:t>
            </w:r>
            <w:proofErr w:type="gramStart"/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>imkanları</w:t>
            </w:r>
            <w:proofErr w:type="gramEnd"/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geliştirilerek bölgesel öncelikli alanlarda eğitim, öğretim ve araştırma faaliyetleri açısından "merkez üniversite" haline gelmesini sağlamak.</w:t>
            </w:r>
          </w:p>
        </w:tc>
      </w:tr>
      <w:tr w:rsidR="000E7809" w:rsidRPr="0052412D" w:rsidTr="00C5257E">
        <w:trPr>
          <w:trHeight w:val="56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2</w:t>
            </w:r>
            <w:proofErr w:type="gramEnd"/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Üniversitemiz</w:t>
            </w:r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deki araştırma geliştirme faaliyetlerin yürütüleceği alanların sayısını arttırmak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.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2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.2.1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Üniversitede akademik personelin araştırma yapacağı ve öğrencilerin uygulamalı eğitim alabileceği </w:t>
            </w: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sayılarını arttırmak.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2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.2.2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İhtiyaç duyulan araştırma geliştirme merkezi ve </w:t>
            </w: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sayısını belirlemek.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2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.2.3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Mevcut </w:t>
            </w: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laboratuarlarda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ihtiyaç duyulan eksik malzemeleri tespit etmek bu malzeme ve ihtiyaçları tamamlamak.</w:t>
            </w:r>
            <w:proofErr w:type="gramEnd"/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2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.2.4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Bilimsel ve akademik çalışmalar için </w:t>
            </w: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laboratuarları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daha faal hala getirmek.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Tüm akademik birimler, İdari ve Mali İşler Daire Başkanlığı, Strateji GDB' lığı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Fakülteler</w:t>
            </w:r>
          </w:p>
        </w:tc>
      </w:tr>
      <w:tr w:rsidR="000E7809" w:rsidRPr="0052412D" w:rsidTr="00C5257E">
        <w:trPr>
          <w:trHeight w:val="297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6.000.000,00 </w:t>
            </w:r>
            <w:r w:rsidRPr="0052412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shd w:val="clear" w:color="auto" w:fill="F2F2F2" w:themeFill="background1" w:themeFillShade="F2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1247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PG2.</w:t>
            </w:r>
            <w:proofErr w:type="gramStart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2.1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6 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PG2.</w:t>
            </w:r>
            <w:proofErr w:type="gramStart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2.2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6 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PG2.</w:t>
            </w:r>
            <w:proofErr w:type="gramStart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2.3</w:t>
            </w:r>
            <w:proofErr w:type="gramEnd"/>
          </w:p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6 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PG2.</w:t>
            </w:r>
            <w:proofErr w:type="gramStart"/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2.4</w:t>
            </w:r>
            <w:proofErr w:type="gramEnd"/>
          </w:p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6 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18"/>
                <w:szCs w:val="18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Laboratuardaki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eksik mal ve malzemelerinin alınması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Akredite olmuş </w:t>
            </w: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sayısındaki artış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analiz çeşidindeki artış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Laboratuarlardan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tüm akademik personel ile öğrencilerin faydalandırılması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Nitelikli personelin az olması 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Araştırmacıların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motivasyon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eksikliğinin olması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Akredite olmuş </w:t>
            </w: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laboratuarlarımızın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yok denecek kadar az olması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Laboratuarların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donanımsal olarak eksiklikleri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Nitelikli personel sayısını artırılmak </w:t>
            </w:r>
          </w:p>
        </w:tc>
      </w:tr>
      <w:tr w:rsidR="000E7809" w:rsidRPr="0052412D" w:rsidTr="00C5257E">
        <w:trPr>
          <w:trHeight w:val="424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Laboratuarların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akreditelerini sağlamak</w:t>
            </w:r>
          </w:p>
        </w:tc>
      </w:tr>
      <w:tr w:rsidR="000E7809" w:rsidRPr="0052412D" w:rsidTr="00C5257E">
        <w:trPr>
          <w:trHeight w:val="34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Araştırmacıların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motivasyonları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teşvik edilmeli</w:t>
            </w:r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  <w:r w:rsidRPr="0052412D">
        <w:rPr>
          <w:rFonts w:ascii="Arial" w:hAnsi="Arial" w:cs="Arial"/>
          <w:color w:val="000000" w:themeColor="text1"/>
        </w:rPr>
        <w:t xml:space="preserve"> </w:t>
      </w:r>
      <w:r w:rsidRPr="0052412D">
        <w:rPr>
          <w:rFonts w:ascii="Arial" w:hAnsi="Arial" w:cs="Arial"/>
          <w:color w:val="000000" w:themeColor="text1"/>
        </w:rPr>
        <w:br w:type="page"/>
      </w:r>
    </w:p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39"/>
        <w:gridCol w:w="914"/>
        <w:gridCol w:w="667"/>
        <w:gridCol w:w="683"/>
        <w:gridCol w:w="683"/>
        <w:gridCol w:w="683"/>
        <w:gridCol w:w="683"/>
        <w:gridCol w:w="1145"/>
        <w:gridCol w:w="1391"/>
      </w:tblGrid>
      <w:tr w:rsidR="000E7809" w:rsidRPr="0052412D" w:rsidTr="00C5257E">
        <w:trPr>
          <w:trHeight w:val="116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2</w:t>
            </w:r>
            <w:proofErr w:type="gramEnd"/>
          </w:p>
        </w:tc>
        <w:tc>
          <w:tcPr>
            <w:tcW w:w="3891" w:type="pct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Üniversitenin fiziki </w:t>
            </w:r>
            <w:proofErr w:type="gramStart"/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>imkanları</w:t>
            </w:r>
            <w:proofErr w:type="gramEnd"/>
            <w:r w:rsidRPr="0052412D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geliştirilerek bölgesel öncelikli alanlarda eğitim, öğretim ve araştırma faaliyetleri açısından "merkez üniversite" haline gelmesini sağlamak.</w:t>
            </w:r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2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891" w:type="pct"/>
            <w:gridSpan w:val="9"/>
            <w:shd w:val="clear" w:color="000000" w:fill="8DB4E3"/>
            <w:vAlign w:val="center"/>
            <w:hideMark/>
          </w:tcPr>
          <w:p w:rsidR="000E7809" w:rsidRPr="00D63811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D6381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Sanatsal, kültürel ve sosyal faaliyetlerin yapılacağı yeni alanlar oluşturmak.</w:t>
            </w:r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2.3.1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 alanında kongre merkezi yapımına başlamak, sanatsal ve kültürel faaliyetleri artırmak.</w:t>
            </w:r>
            <w:proofErr w:type="gramEnd"/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2.3.2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 alanı içerisinde dinlenme alanları ve parklar oluşturmak.</w:t>
            </w:r>
          </w:p>
        </w:tc>
      </w:tr>
      <w:tr w:rsidR="000E7809" w:rsidRPr="0052412D" w:rsidTr="00C5257E">
        <w:trPr>
          <w:trHeight w:val="825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2.3.3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Üniversiteye ait yerleşkelerde yeşil alanların sayısını arttırmak.</w:t>
            </w:r>
            <w:proofErr w:type="gramEnd"/>
          </w:p>
        </w:tc>
      </w:tr>
      <w:tr w:rsidR="000E7809" w:rsidRPr="0052412D" w:rsidTr="00C5257E">
        <w:trPr>
          <w:trHeight w:val="950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2.4.4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 yerleşke alanında çarşı merkezi yapmak.</w:t>
            </w:r>
            <w:proofErr w:type="gramEnd"/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Rektörlük,</w:t>
            </w: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 İşleri ve Teknik Daire Başkanlığı ve İdari ve Mali İşiler Daire Başkanlığı</w:t>
            </w:r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31.500.000,00 </w:t>
            </w:r>
            <w:r w:rsidRPr="0052412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377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46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4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58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71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2.3.1</w:t>
            </w:r>
          </w:p>
        </w:tc>
        <w:tc>
          <w:tcPr>
            <w:tcW w:w="377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%40</w:t>
            </w:r>
          </w:p>
        </w:tc>
        <w:tc>
          <w:tcPr>
            <w:tcW w:w="46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71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2.3.2</w:t>
            </w:r>
          </w:p>
        </w:tc>
        <w:tc>
          <w:tcPr>
            <w:tcW w:w="377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%20</w:t>
            </w:r>
          </w:p>
        </w:tc>
        <w:tc>
          <w:tcPr>
            <w:tcW w:w="46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%40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%60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%70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%80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%90</w:t>
            </w:r>
          </w:p>
        </w:tc>
        <w:tc>
          <w:tcPr>
            <w:tcW w:w="58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 xml:space="preserve">6 Ay </w:t>
            </w:r>
          </w:p>
        </w:tc>
        <w:tc>
          <w:tcPr>
            <w:tcW w:w="71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582"/>
        </w:trPr>
        <w:tc>
          <w:tcPr>
            <w:tcW w:w="1109" w:type="pct"/>
            <w:shd w:val="clear" w:color="000000" w:fill="782B90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2.3.3</w:t>
            </w:r>
          </w:p>
        </w:tc>
        <w:tc>
          <w:tcPr>
            <w:tcW w:w="37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%40</w:t>
            </w:r>
          </w:p>
        </w:tc>
        <w:tc>
          <w:tcPr>
            <w:tcW w:w="46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%30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%60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3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58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71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454"/>
        </w:trPr>
        <w:tc>
          <w:tcPr>
            <w:tcW w:w="1109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 alanında kongre merkezi yapılması</w:t>
            </w:r>
          </w:p>
        </w:tc>
      </w:tr>
      <w:tr w:rsidR="000E7809" w:rsidRPr="0052412D" w:rsidTr="00C5257E">
        <w:trPr>
          <w:trHeight w:val="454"/>
        </w:trPr>
        <w:tc>
          <w:tcPr>
            <w:tcW w:w="1109" w:type="pct"/>
            <w:vMerge/>
            <w:shd w:val="clear" w:color="000000" w:fill="782B90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1" w:type="pct"/>
            <w:gridSpan w:val="9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Kezer yerleşkesinde yeşil alan ve dinlenme yerlerinde ki artış</w:t>
            </w:r>
          </w:p>
        </w:tc>
      </w:tr>
      <w:tr w:rsidR="000E7809" w:rsidRPr="0052412D" w:rsidTr="00C5257E">
        <w:trPr>
          <w:trHeight w:val="454"/>
        </w:trPr>
        <w:tc>
          <w:tcPr>
            <w:tcW w:w="1109" w:type="pct"/>
            <w:vMerge/>
            <w:shd w:val="clear" w:color="000000" w:fill="782B90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1" w:type="pct"/>
            <w:gridSpan w:val="9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Kezer yerleşke alanında çarşı merkezi </w:t>
            </w: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inşaa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etmek</w:t>
            </w:r>
          </w:p>
        </w:tc>
      </w:tr>
      <w:tr w:rsidR="000E7809" w:rsidRPr="0052412D" w:rsidTr="00C5257E">
        <w:trPr>
          <w:trHeight w:val="454"/>
        </w:trPr>
        <w:tc>
          <w:tcPr>
            <w:tcW w:w="1109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Üniversitede devam eden fakülte ve bina yapımlarından dolayı ek alan ihtiyacı</w:t>
            </w:r>
          </w:p>
        </w:tc>
      </w:tr>
      <w:tr w:rsidR="000E7809" w:rsidRPr="0052412D" w:rsidTr="00C5257E">
        <w:trPr>
          <w:trHeight w:val="454"/>
        </w:trPr>
        <w:tc>
          <w:tcPr>
            <w:tcW w:w="1109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1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Yaz aylarının çok sıcak ve kurak geçmesinden dolayı yeşil alanların korunma maliyetinin çok yüksek olması</w:t>
            </w:r>
          </w:p>
        </w:tc>
      </w:tr>
      <w:tr w:rsidR="000E7809" w:rsidRPr="0052412D" w:rsidTr="00C5257E">
        <w:trPr>
          <w:trHeight w:val="454"/>
        </w:trPr>
        <w:tc>
          <w:tcPr>
            <w:tcW w:w="1109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1" w:type="pct"/>
            <w:gridSpan w:val="9"/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iş adamlarından yatırım projelerine destek alınamaması</w:t>
            </w:r>
          </w:p>
        </w:tc>
      </w:tr>
      <w:tr w:rsidR="000E7809" w:rsidRPr="0052412D" w:rsidTr="00C5257E">
        <w:trPr>
          <w:trHeight w:val="454"/>
        </w:trPr>
        <w:tc>
          <w:tcPr>
            <w:tcW w:w="1109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91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Mali kaynakların arttırılması </w:t>
            </w:r>
          </w:p>
        </w:tc>
      </w:tr>
      <w:tr w:rsidR="000E7809" w:rsidRPr="0052412D" w:rsidTr="00C5257E">
        <w:trPr>
          <w:trHeight w:val="454"/>
        </w:trPr>
        <w:tc>
          <w:tcPr>
            <w:tcW w:w="1109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91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Yeni projelerin geliştirilmesi</w:t>
            </w:r>
          </w:p>
        </w:tc>
      </w:tr>
    </w:tbl>
    <w:p w:rsidR="000E7809" w:rsidRPr="0052412D" w:rsidRDefault="000E7809" w:rsidP="000E7809"/>
    <w:tbl>
      <w:tblPr>
        <w:tblW w:w="53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862"/>
        <w:gridCol w:w="1277"/>
        <w:gridCol w:w="622"/>
        <w:gridCol w:w="622"/>
        <w:gridCol w:w="624"/>
        <w:gridCol w:w="622"/>
        <w:gridCol w:w="624"/>
        <w:gridCol w:w="853"/>
        <w:gridCol w:w="1554"/>
      </w:tblGrid>
      <w:tr w:rsidR="000E7809" w:rsidRPr="0052412D" w:rsidTr="00C5257E">
        <w:trPr>
          <w:trHeight w:val="14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 3</w:t>
            </w:r>
            <w:proofErr w:type="gramEnd"/>
          </w:p>
        </w:tc>
        <w:tc>
          <w:tcPr>
            <w:tcW w:w="38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Üniversitemiz</w:t>
            </w:r>
            <w:r w:rsidRPr="0052412D">
              <w:rPr>
                <w:rFonts w:ascii="Arial" w:hAnsi="Arial" w:cs="Arial"/>
                <w:sz w:val="24"/>
                <w:szCs w:val="24"/>
              </w:rPr>
              <w:t>in kamu, özel sektör ve diğer paydaşlarla işbirliğini arttırarak bölgesel kalkınmaya destek vermek.</w:t>
            </w:r>
          </w:p>
        </w:tc>
      </w:tr>
      <w:tr w:rsidR="000E7809" w:rsidRPr="0052412D" w:rsidTr="00C5257E">
        <w:trPr>
          <w:trHeight w:val="74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3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tr-TR"/>
              </w:rPr>
              <w:t>Üniversite özel sektörle işbirliği ile ortak projeler geliştirmek.</w:t>
            </w:r>
          </w:p>
        </w:tc>
      </w:tr>
      <w:tr w:rsidR="000E7809" w:rsidRPr="0052412D" w:rsidTr="00C5257E">
        <w:trPr>
          <w:trHeight w:val="74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.1.1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Özel sektörde istihdam ihtiyacı olan bölümleri belirlemek.</w:t>
            </w:r>
            <w:proofErr w:type="gramEnd"/>
          </w:p>
        </w:tc>
      </w:tr>
      <w:tr w:rsidR="000E7809" w:rsidRPr="0052412D" w:rsidTr="00C5257E">
        <w:trPr>
          <w:trHeight w:val="74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.1.2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Son sınıf öğrencilerinin müfredatında uygulamaları artırıcı önlemler almak ve bunlarla ilgili alt yapı olanaklarını geliştirmek. Özel sektörle ortak proje yapacak hale getirmek.</w:t>
            </w:r>
          </w:p>
        </w:tc>
      </w:tr>
      <w:tr w:rsidR="000E7809" w:rsidRPr="0052412D" w:rsidTr="00C5257E">
        <w:trPr>
          <w:trHeight w:val="74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.1.3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 özel sektör işbirliği ile açılan bölümlerde okuyan öğrenciler için staj ve ortak çalışma alanları oluşturmak. </w:t>
            </w:r>
          </w:p>
        </w:tc>
      </w:tr>
      <w:tr w:rsidR="000E7809" w:rsidRPr="0052412D" w:rsidTr="00C5257E">
        <w:trPr>
          <w:trHeight w:val="784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.1.4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Öğrencilerin özel sektörle yapılacak projelerde görev almalarını sağlamak.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2.150.000,00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3.1.1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Özel sektörle iş birliği içinde yapılan proje sayısı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Araştırma alt yapısının zayıf olması 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Öncelikli alanların belirlenmesi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  </w:t>
            </w: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Araştırma altyapısı güçlendirilmeli 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Etkin proje ekipleri oluşturulmalı </w:t>
            </w:r>
          </w:p>
        </w:tc>
      </w:tr>
      <w:tr w:rsidR="000E7809" w:rsidRPr="0052412D" w:rsidTr="00C5257E">
        <w:trPr>
          <w:trHeight w:val="710"/>
        </w:trPr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Ortak çalışma yapılabilecek alan ve paydaşlar belirlenmeli</w:t>
            </w:r>
          </w:p>
        </w:tc>
      </w:tr>
    </w:tbl>
    <w:p w:rsidR="000E7809" w:rsidRPr="0052412D" w:rsidRDefault="000E7809" w:rsidP="000E7809">
      <w:pPr>
        <w:sectPr w:rsidR="000E7809" w:rsidRPr="0052412D" w:rsidSect="00F64DB5"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0E7809" w:rsidRPr="0052412D" w:rsidRDefault="000E7809" w:rsidP="000E7809"/>
    <w:tbl>
      <w:tblPr>
        <w:tblW w:w="53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858"/>
        <w:gridCol w:w="1141"/>
        <w:gridCol w:w="766"/>
        <w:gridCol w:w="766"/>
        <w:gridCol w:w="766"/>
        <w:gridCol w:w="766"/>
        <w:gridCol w:w="766"/>
        <w:gridCol w:w="795"/>
        <w:gridCol w:w="1050"/>
      </w:tblGrid>
      <w:tr w:rsidR="000E7809" w:rsidRPr="0052412D" w:rsidTr="00C5257E">
        <w:trPr>
          <w:trHeight w:val="1496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 3</w:t>
            </w:r>
            <w:proofErr w:type="gramEnd"/>
          </w:p>
        </w:tc>
        <w:tc>
          <w:tcPr>
            <w:tcW w:w="38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Üniversitemiz</w:t>
            </w:r>
            <w:r w:rsidRPr="0052412D">
              <w:rPr>
                <w:rFonts w:ascii="Arial" w:hAnsi="Arial" w:cs="Arial"/>
                <w:sz w:val="24"/>
                <w:szCs w:val="24"/>
              </w:rPr>
              <w:t>in kamu, özel sektör ve diğer paydaşlarla işbirliğini arttırarak bölgesel kalkınmaya destek vermek</w:t>
            </w:r>
          </w:p>
        </w:tc>
      </w:tr>
      <w:tr w:rsidR="000E7809" w:rsidRPr="0052412D" w:rsidTr="00C5257E">
        <w:trPr>
          <w:trHeight w:val="7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3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Bölgede bulunan kalkınma ajansları ve diğer kamu kurumları </w:t>
            </w:r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ile ortak projeler geliştirmek.</w:t>
            </w:r>
          </w:p>
        </w:tc>
      </w:tr>
      <w:tr w:rsidR="000E7809" w:rsidRPr="0052412D" w:rsidTr="00C5257E">
        <w:trPr>
          <w:trHeight w:val="7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Kamu kurum ve kuruluşlarıyla ortak projeler yapmak.</w:t>
            </w:r>
          </w:p>
        </w:tc>
      </w:tr>
      <w:tr w:rsidR="000E7809" w:rsidRPr="0052412D" w:rsidTr="00C5257E">
        <w:trPr>
          <w:trHeight w:val="7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Öğrencilere kamu kurum ve kuruluşlarında staj yapmaları için anlaşmalar yapmak.</w:t>
            </w:r>
          </w:p>
        </w:tc>
      </w:tr>
      <w:tr w:rsidR="000E7809" w:rsidRPr="0052412D" w:rsidTr="00C5257E">
        <w:trPr>
          <w:trHeight w:val="7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Kamu ile yapılan özel projeler kapsamında hibeler alınarak ek kaynaklar sağlamak.</w:t>
            </w:r>
          </w:p>
        </w:tc>
      </w:tr>
      <w:tr w:rsidR="000E7809" w:rsidRPr="0052412D" w:rsidTr="00C5257E">
        <w:trPr>
          <w:trHeight w:val="7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 3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Dicle Kalkınma Ajansı ile ortak projeler geliştirmek.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Birimler, B.A.P.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highlight w:val="yellow"/>
                <w:lang w:eastAsia="tr-TR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2.150.000,00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 xml:space="preserve">PG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3.2</w:t>
            </w: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Kamu ile iş birliği içinde yapılan proje sayısı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Bölgenin yatırıma açık olması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Bölgenin trc3 kapsamında olması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  </w:t>
            </w: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projelerin arttırılması</w:t>
            </w:r>
          </w:p>
        </w:tc>
      </w:tr>
      <w:tr w:rsidR="000E7809" w:rsidRPr="0052412D" w:rsidTr="00C5257E">
        <w:trPr>
          <w:trHeight w:val="74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Proje oluşturacak ve görev alacak yetkin akademik ve idari personel </w:t>
            </w:r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</w:p>
    <w:tbl>
      <w:tblPr>
        <w:tblW w:w="9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997"/>
        <w:gridCol w:w="1304"/>
        <w:gridCol w:w="650"/>
        <w:gridCol w:w="651"/>
        <w:gridCol w:w="651"/>
        <w:gridCol w:w="651"/>
        <w:gridCol w:w="651"/>
        <w:gridCol w:w="997"/>
        <w:gridCol w:w="1142"/>
      </w:tblGrid>
      <w:tr w:rsidR="000E7809" w:rsidRPr="0052412D" w:rsidTr="00C5257E">
        <w:trPr>
          <w:trHeight w:val="160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b/>
                <w:color w:val="000000" w:themeColor="text1"/>
              </w:rPr>
              <w:lastRenderedPageBreak/>
              <w:br w:type="page"/>
            </w: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3</w:t>
            </w:r>
            <w:proofErr w:type="gramEnd"/>
          </w:p>
        </w:tc>
        <w:tc>
          <w:tcPr>
            <w:tcW w:w="7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Üniversitemiz</w:t>
            </w:r>
            <w:r w:rsidRPr="0052412D">
              <w:rPr>
                <w:rFonts w:ascii="Arial" w:hAnsi="Arial" w:cs="Arial"/>
                <w:sz w:val="24"/>
                <w:szCs w:val="24"/>
              </w:rPr>
              <w:t>in kamu, özel sektör ve diğer paydaşlarla işbirliğini arttırarak bölgesel kalkınmaya destek vermek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3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Yurtiçi ve yurtdışında bulunan üniversitelerle ulusal ve uluslararası ölçekte ortak projeler üretmek.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3.3.1</w:t>
            </w: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Paydaşların ihtiyaçlarını belirlemek bölge ekonomisini kalkındıran projeler geliştirmek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3.3.2</w:t>
            </w: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Projelerde çalışan personele mevzuat eğitimi vermek ortaya çıkabilecek bürokratik engelleri ortadan kaldırmak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3.3.3</w:t>
            </w: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Projelerde yer alan personeller için ödül ve teşvik edici uygulamaları hayata geçirmek.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Rektörlük, BAP ve Akademik Birimler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2.500.000,00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b/>
                <w:bCs/>
                <w:color w:val="FFFFFF" w:themeColor="background1"/>
                <w:sz w:val="20"/>
                <w:szCs w:val="20"/>
              </w:rPr>
              <w:t>PG 3.3.1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%100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7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Gerçekleştirilecek proje sayısı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Tespitler</w:t>
            </w:r>
          </w:p>
        </w:tc>
        <w:tc>
          <w:tcPr>
            <w:tcW w:w="7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Proje yönetim ofisinin daha aktif hale getirilmesi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Paydaşlarla birebir iletişime geçecek bir birimin kurulması</w:t>
            </w:r>
          </w:p>
        </w:tc>
      </w:tr>
      <w:tr w:rsidR="000E7809" w:rsidRPr="0052412D" w:rsidTr="00C5257E">
        <w:trPr>
          <w:trHeight w:val="843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Personel azlığı</w:t>
            </w:r>
          </w:p>
        </w:tc>
      </w:tr>
      <w:tr w:rsidR="000E7809" w:rsidRPr="0052412D" w:rsidTr="00C5257E">
        <w:trPr>
          <w:trHeight w:val="805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 projelerin tanıtımı yapılacak</w:t>
            </w:r>
          </w:p>
        </w:tc>
      </w:tr>
      <w:tr w:rsidR="000E7809" w:rsidRPr="0052412D" w:rsidTr="00C5257E">
        <w:trPr>
          <w:trHeight w:val="843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projelere yeteri kadar finansal destek bulunamaması</w:t>
            </w:r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50"/>
        <w:gridCol w:w="1318"/>
        <w:gridCol w:w="672"/>
        <w:gridCol w:w="672"/>
        <w:gridCol w:w="672"/>
        <w:gridCol w:w="672"/>
        <w:gridCol w:w="672"/>
        <w:gridCol w:w="850"/>
        <w:gridCol w:w="1276"/>
      </w:tblGrid>
      <w:tr w:rsidR="000E7809" w:rsidRPr="0052412D" w:rsidTr="00C5257E">
        <w:trPr>
          <w:trHeight w:val="1307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b/>
                <w:color w:val="000000" w:themeColor="text1"/>
              </w:rPr>
              <w:lastRenderedPageBreak/>
              <w:br w:type="page"/>
            </w: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3</w:t>
            </w:r>
            <w:proofErr w:type="gramEnd"/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Üniversitemiz</w:t>
            </w:r>
            <w:r w:rsidRPr="0052412D">
              <w:rPr>
                <w:rFonts w:ascii="Arial" w:hAnsi="Arial" w:cs="Arial"/>
                <w:sz w:val="24"/>
                <w:szCs w:val="24"/>
              </w:rPr>
              <w:t>in kamu, özel sektör ve diğer paydaşlarla işbirliğini arttırarak bölgesel kalkınmaya destek vermek</w:t>
            </w:r>
          </w:p>
        </w:tc>
      </w:tr>
      <w:tr w:rsidR="000E7809" w:rsidRPr="0052412D" w:rsidTr="00C5257E">
        <w:trPr>
          <w:trHeight w:val="701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3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Paydaşların ihtiyaçları göz önünde bulundurularak bölgesel kalkınmada rol oynayabilecek yeni bölümler açmak mevcut bölümlerin </w:t>
            </w:r>
            <w:proofErr w:type="gramStart"/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imkanlarını</w:t>
            </w:r>
            <w:proofErr w:type="gramEnd"/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 arttırmak.</w:t>
            </w:r>
          </w:p>
        </w:tc>
      </w:tr>
      <w:tr w:rsidR="000E7809" w:rsidRPr="0052412D" w:rsidTr="00C5257E">
        <w:trPr>
          <w:trHeight w:val="907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3.4.1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Bölgenin kalkınmasında ve istihdam sorunun çözümünde etkin rol oynayacak, bölge gerçekleri ile uyuşan meslek alanlarını tespit etmek.</w:t>
            </w:r>
          </w:p>
        </w:tc>
      </w:tr>
      <w:tr w:rsidR="000E7809" w:rsidRPr="0052412D" w:rsidTr="00C5257E">
        <w:trPr>
          <w:trHeight w:val="907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3.4.2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Bölgenin gelişmesinde rol oynayabilecek yeni bölümler açmak.</w:t>
            </w:r>
          </w:p>
        </w:tc>
      </w:tr>
      <w:tr w:rsidR="000E7809" w:rsidRPr="0052412D" w:rsidTr="00C5257E">
        <w:trPr>
          <w:trHeight w:val="907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3.4.4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2412D">
              <w:t xml:space="preserve">Girişimcilik ve </w:t>
            </w:r>
            <w:proofErr w:type="spellStart"/>
            <w:r w:rsidRPr="0052412D">
              <w:t>İnovasyon</w:t>
            </w:r>
            <w:proofErr w:type="spellEnd"/>
            <w:r w:rsidRPr="0052412D">
              <w:t xml:space="preserve"> konularında öğrenci toplulukları kurmak </w:t>
            </w:r>
            <w:proofErr w:type="gramStart"/>
            <w:r w:rsidRPr="0052412D">
              <w:t>ve,</w:t>
            </w:r>
            <w:proofErr w:type="gramEnd"/>
            <w:r w:rsidRPr="0052412D">
              <w:t xml:space="preserve"> faaliyetlerini teşvik etmek.</w:t>
            </w:r>
          </w:p>
        </w:tc>
      </w:tr>
      <w:tr w:rsidR="000E7809" w:rsidRPr="0052412D" w:rsidTr="00C5257E">
        <w:trPr>
          <w:trHeight w:val="701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Rektörlük, Akademik Birimler SKS daire Başkanlığı</w:t>
            </w:r>
          </w:p>
        </w:tc>
      </w:tr>
      <w:tr w:rsidR="000E7809" w:rsidRPr="0052412D" w:rsidTr="00C5257E">
        <w:trPr>
          <w:trHeight w:val="701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2.500.000,00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454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Performans Göstergesi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454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3.4.1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6Ay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454"/>
        </w:trPr>
        <w:tc>
          <w:tcPr>
            <w:tcW w:w="21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3.4.2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6Ay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1 Yıl</w:t>
            </w:r>
          </w:p>
        </w:tc>
      </w:tr>
      <w:tr w:rsidR="000E7809" w:rsidRPr="0052412D" w:rsidTr="00C5257E">
        <w:trPr>
          <w:trHeight w:val="701"/>
        </w:trPr>
        <w:tc>
          <w:tcPr>
            <w:tcW w:w="2197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Açılan bölüm sayısı</w:t>
            </w:r>
          </w:p>
        </w:tc>
      </w:tr>
      <w:tr w:rsidR="000E7809" w:rsidRPr="0052412D" w:rsidTr="00C5257E">
        <w:trPr>
          <w:trHeight w:val="701"/>
        </w:trPr>
        <w:tc>
          <w:tcPr>
            <w:tcW w:w="2197" w:type="dxa"/>
            <w:vMerge/>
            <w:tcBorders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 topluluğu sayısındaki artış.</w:t>
            </w:r>
            <w:proofErr w:type="gramEnd"/>
          </w:p>
        </w:tc>
      </w:tr>
      <w:tr w:rsidR="000E7809" w:rsidRPr="0052412D" w:rsidTr="00C5257E">
        <w:trPr>
          <w:trHeight w:val="670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Bölgenin koşulları göz önüne alındığında, hayvancılık, tarım, maden ve enerji alanlarında daha çok gelişme sağlanacağı gözlemlenmiştir.</w:t>
            </w:r>
          </w:p>
        </w:tc>
      </w:tr>
      <w:tr w:rsidR="000E7809" w:rsidRPr="0052412D" w:rsidTr="00C5257E">
        <w:trPr>
          <w:trHeight w:val="670"/>
        </w:trPr>
        <w:tc>
          <w:tcPr>
            <w:tcW w:w="219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araştırma çalışmaları hem iç paydaşlarımızın hem de dış paydaşlarımızın ihtiyaçları doğrultusunda proje yönetim ofisi koordinatörlüğü altında yürütülmelidir.</w:t>
            </w:r>
          </w:p>
        </w:tc>
      </w:tr>
      <w:tr w:rsidR="000E7809" w:rsidRPr="0052412D" w:rsidTr="00C5257E">
        <w:trPr>
          <w:trHeight w:val="670"/>
        </w:trPr>
        <w:tc>
          <w:tcPr>
            <w:tcW w:w="2197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İhtiyaçlar 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Araştırma altyapısı güçlendirilmeli </w:t>
            </w:r>
          </w:p>
        </w:tc>
      </w:tr>
      <w:tr w:rsidR="000E7809" w:rsidRPr="0052412D" w:rsidTr="00C5257E">
        <w:trPr>
          <w:trHeight w:val="638"/>
        </w:trPr>
        <w:tc>
          <w:tcPr>
            <w:tcW w:w="2197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Etkin proje ekiplerinin oluşturulması </w:t>
            </w:r>
          </w:p>
        </w:tc>
      </w:tr>
      <w:tr w:rsidR="000E7809" w:rsidRPr="0052412D" w:rsidTr="00C5257E">
        <w:trPr>
          <w:trHeight w:val="670"/>
        </w:trPr>
        <w:tc>
          <w:tcPr>
            <w:tcW w:w="2197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DEE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Öncelikli alanların dikkate alınması</w:t>
            </w:r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E7809" w:rsidRPr="00153BD3" w:rsidRDefault="000E7809" w:rsidP="000E7809">
      <w:pPr>
        <w:rPr>
          <w:rFonts w:ascii="Arial" w:hAnsi="Arial" w:cs="Arial"/>
          <w:b/>
          <w:color w:val="000000" w:themeColor="text1"/>
        </w:rPr>
      </w:pPr>
      <w:r w:rsidRPr="00153BD3">
        <w:rPr>
          <w:rFonts w:ascii="Arial" w:hAnsi="Arial" w:cs="Arial"/>
          <w:b/>
          <w:color w:val="000000" w:themeColor="text1"/>
        </w:rPr>
        <w:lastRenderedPageBreak/>
        <w:t>AMAÇ 4</w:t>
      </w:r>
    </w:p>
    <w:tbl>
      <w:tblPr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917"/>
        <w:gridCol w:w="1364"/>
        <w:gridCol w:w="626"/>
        <w:gridCol w:w="626"/>
        <w:gridCol w:w="628"/>
        <w:gridCol w:w="626"/>
        <w:gridCol w:w="628"/>
        <w:gridCol w:w="857"/>
        <w:gridCol w:w="1420"/>
      </w:tblGrid>
      <w:tr w:rsidR="000E7809" w:rsidRPr="0052412D" w:rsidTr="00C5257E">
        <w:trPr>
          <w:trHeight w:val="119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AMAÇ   4</w:t>
            </w:r>
            <w:proofErr w:type="gramEnd"/>
          </w:p>
        </w:tc>
        <w:tc>
          <w:tcPr>
            <w:tcW w:w="3884" w:type="pct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0"/>
                <w:szCs w:val="20"/>
              </w:rPr>
              <w:t>Zengin çok kültürlü ve bölgeyle bütünleşen, toplumsal ihtiyaçlara cevap verebilen lider bir uluslararası üniversite olmak</w:t>
            </w:r>
          </w:p>
        </w:tc>
      </w:tr>
      <w:tr w:rsidR="000E7809" w:rsidRPr="0052412D" w:rsidTr="00C5257E">
        <w:trPr>
          <w:trHeight w:val="119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Hedef  4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884" w:type="pct"/>
            <w:gridSpan w:val="9"/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highlight w:val="green"/>
              </w:rPr>
            </w:pPr>
            <w:r w:rsidRPr="005241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Bölgenin zengin kültürel yapısıyla uyumlu aktiviteleri geliştirmek</w:t>
            </w:r>
          </w:p>
        </w:tc>
      </w:tr>
      <w:tr w:rsidR="000E7809" w:rsidRPr="0052412D" w:rsidTr="00C5257E">
        <w:trPr>
          <w:trHeight w:val="824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4.1.1</w:t>
            </w:r>
          </w:p>
        </w:tc>
        <w:tc>
          <w:tcPr>
            <w:tcW w:w="3884" w:type="pct"/>
            <w:gridSpan w:val="9"/>
            <w:shd w:val="clear" w:color="auto" w:fill="auto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>Bölgede yükseköğretim mezunu kişi sayısının artırmak için teşvik edici çalışmalar yapmak</w:t>
            </w:r>
          </w:p>
        </w:tc>
      </w:tr>
      <w:tr w:rsidR="000E7809" w:rsidRPr="0052412D" w:rsidTr="00C5257E">
        <w:trPr>
          <w:trHeight w:val="824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4.1.2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Bölgedeki kadın istihdamını arttırmak amacıyla kadınlara yönelik, meslek </w:t>
            </w:r>
            <w:proofErr w:type="gramStart"/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>edindirme ,el</w:t>
            </w:r>
            <w:proofErr w:type="gramEnd"/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sanatları ve hobi kursları açmak</w:t>
            </w:r>
          </w:p>
        </w:tc>
      </w:tr>
      <w:tr w:rsidR="000E7809" w:rsidRPr="0052412D" w:rsidTr="00C5257E">
        <w:trPr>
          <w:trHeight w:val="824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4.1.3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genç nüfusun sanat ve spora yönlendirilmesi amacıyla eğitim programları hazırlamak.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 xml:space="preserve">Rektörlük, Kadın Sorunları Uygulama ve Araştırma Merkezi ile </w:t>
            </w:r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>Siirt ve Yöresi El Sanatları Araştırma ve Uygulama Merkezi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İş Birliği Yapılacak Birimler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Tüm Akademik ve İdari Birimler.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2.050.000,00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852"/>
        </w:trPr>
        <w:tc>
          <w:tcPr>
            <w:tcW w:w="1116" w:type="pct"/>
            <w:shd w:val="clear" w:color="000000" w:fill="782B90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463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Hedefe Etkisi (%)</w:t>
            </w: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8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1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1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43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71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4.1.1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3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%30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71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4.1.2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3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%70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31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43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71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 ve velilere bilgilendirme yapmak için saha çalışmaları yapmak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Açılan kurs ve yapılan çalışma sayısı</w:t>
            </w:r>
          </w:p>
        </w:tc>
      </w:tr>
      <w:tr w:rsidR="000E7809" w:rsidRPr="0052412D" w:rsidTr="00C5257E">
        <w:trPr>
          <w:trHeight w:val="670"/>
        </w:trPr>
        <w:tc>
          <w:tcPr>
            <w:tcW w:w="1116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kadınların çalışma alanlarının kısıtlı olması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Bölgede genç nüfusun yoğun olması </w:t>
            </w:r>
          </w:p>
        </w:tc>
      </w:tr>
      <w:tr w:rsidR="000E7809" w:rsidRPr="0052412D" w:rsidTr="00C5257E">
        <w:trPr>
          <w:trHeight w:val="783"/>
        </w:trPr>
        <w:tc>
          <w:tcPr>
            <w:tcW w:w="1116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Kadınlara ve gençlere yönelik açılan kurslarda eğitim verecek konusunda uzman personel ve öğretici bulunması</w:t>
            </w:r>
          </w:p>
        </w:tc>
      </w:tr>
      <w:tr w:rsidR="000E7809" w:rsidRPr="0052412D" w:rsidTr="00C5257E">
        <w:trPr>
          <w:trHeight w:val="612"/>
        </w:trPr>
        <w:tc>
          <w:tcPr>
            <w:tcW w:w="1116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Uygun fiziki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mekan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ve atölye ihtiyacı </w:t>
            </w:r>
          </w:p>
        </w:tc>
      </w:tr>
    </w:tbl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50"/>
        <w:gridCol w:w="1418"/>
        <w:gridCol w:w="595"/>
        <w:gridCol w:w="595"/>
        <w:gridCol w:w="595"/>
        <w:gridCol w:w="595"/>
        <w:gridCol w:w="596"/>
        <w:gridCol w:w="851"/>
        <w:gridCol w:w="1559"/>
      </w:tblGrid>
      <w:tr w:rsidR="000E7809" w:rsidRPr="0052412D" w:rsidTr="00C5257E">
        <w:trPr>
          <w:trHeight w:val="1336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4</w:t>
            </w:r>
            <w:proofErr w:type="gramEnd"/>
          </w:p>
        </w:tc>
        <w:tc>
          <w:tcPr>
            <w:tcW w:w="7654" w:type="dxa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0"/>
                <w:szCs w:val="20"/>
              </w:rPr>
              <w:t>Zengin çok kültürlü ve bölgeyle bütünleşen, toplumsal ihtiyaçlara cevap verebilen lider bir uluslararası üniversite olmak</w:t>
            </w:r>
          </w:p>
        </w:tc>
      </w:tr>
      <w:tr w:rsidR="000E7809" w:rsidRPr="0052412D" w:rsidTr="00C5257E">
        <w:trPr>
          <w:trHeight w:val="669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 4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7654" w:type="dxa"/>
            <w:gridSpan w:val="9"/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Sanatsal, kültürel ve sosyal faaliyetler arttırılacak.</w:t>
            </w:r>
          </w:p>
        </w:tc>
      </w:tr>
      <w:tr w:rsidR="000E7809" w:rsidRPr="0052412D" w:rsidTr="00C5257E">
        <w:trPr>
          <w:trHeight w:val="669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ji 4.2</w:t>
            </w: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Bölgenin kültürel ve beşeri yapısına uygun ilgi çeken sanatsal faaliyetleri öne çıkarmak.</w:t>
            </w:r>
          </w:p>
        </w:tc>
      </w:tr>
      <w:tr w:rsidR="000E7809" w:rsidRPr="0052412D" w:rsidTr="00C5257E">
        <w:trPr>
          <w:trHeight w:val="669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4.2.2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Güzel sanatlar fakültesinin kurulması ile birlikte yeni kurslar açılarak öğrencilerin kazanım ve becerilerini arttırmak.</w:t>
            </w:r>
          </w:p>
        </w:tc>
      </w:tr>
      <w:tr w:rsidR="000E7809" w:rsidRPr="0052412D" w:rsidTr="00C5257E">
        <w:trPr>
          <w:trHeight w:val="1259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4.2.3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Fuarlar, seminerler, toplantılar düzenlenerek öğrencilerin geleceklerini yönlendirmesinde ve </w:t>
            </w: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kampus</w:t>
            </w:r>
            <w:proofErr w:type="gram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hayatını canlandırmak amacıyla organizasyonlar düzenlemek.</w:t>
            </w:r>
          </w:p>
        </w:tc>
      </w:tr>
      <w:tr w:rsidR="000E7809" w:rsidRPr="0052412D" w:rsidTr="00C5257E">
        <w:trPr>
          <w:trHeight w:val="735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4.2.4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 topluluklarını kültürel sanatsal faaliyetler yapmaları için teşvik etmek.</w:t>
            </w:r>
          </w:p>
        </w:tc>
      </w:tr>
      <w:tr w:rsidR="000E7809" w:rsidRPr="0052412D" w:rsidTr="00C5257E">
        <w:trPr>
          <w:trHeight w:val="1101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4.2.5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Üniversitedeki </w:t>
            </w:r>
            <w:proofErr w:type="spell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sosyo</w:t>
            </w:r>
            <w:proofErr w:type="spellEnd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 kültürel alanların sayısını artırarak personel ve öğrenciler için çekim merkezi haline getirmek, personelin kalıcı olmasını sağlamak öğrenciler için tercih edilen bir üniversite haline gelmek.</w:t>
            </w:r>
          </w:p>
        </w:tc>
      </w:tr>
      <w:tr w:rsidR="000E7809" w:rsidRPr="0052412D" w:rsidTr="00C5257E">
        <w:trPr>
          <w:trHeight w:val="669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Rektörlük, SKS Daire Başkanlığı</w:t>
            </w:r>
          </w:p>
        </w:tc>
      </w:tr>
      <w:tr w:rsidR="000E7809" w:rsidRPr="0052412D" w:rsidTr="00C5257E">
        <w:trPr>
          <w:trHeight w:val="669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highlight w:val="yellow"/>
                <w:lang w:eastAsia="tr-TR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2.420.000,00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669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59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59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59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59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596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669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4.2.1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%100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30</w:t>
            </w:r>
          </w:p>
        </w:tc>
        <w:tc>
          <w:tcPr>
            <w:tcW w:w="59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45</w:t>
            </w:r>
          </w:p>
        </w:tc>
        <w:tc>
          <w:tcPr>
            <w:tcW w:w="59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55</w:t>
            </w:r>
          </w:p>
        </w:tc>
        <w:tc>
          <w:tcPr>
            <w:tcW w:w="59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65</w:t>
            </w:r>
          </w:p>
        </w:tc>
        <w:tc>
          <w:tcPr>
            <w:tcW w:w="595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75</w:t>
            </w:r>
          </w:p>
        </w:tc>
        <w:tc>
          <w:tcPr>
            <w:tcW w:w="596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947"/>
        </w:trPr>
        <w:tc>
          <w:tcPr>
            <w:tcW w:w="2197" w:type="dxa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Yıllık faaliyet sayısı</w:t>
            </w:r>
          </w:p>
        </w:tc>
      </w:tr>
      <w:tr w:rsidR="000E7809" w:rsidRPr="0052412D" w:rsidTr="00C5257E">
        <w:trPr>
          <w:trHeight w:val="598"/>
        </w:trPr>
        <w:tc>
          <w:tcPr>
            <w:tcW w:w="2197" w:type="dxa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AvenirNextCondensed-Regular" w:hAnsi="Arial" w:cs="Arial"/>
                <w:color w:val="548DD4" w:themeColor="text2" w:themeTint="99"/>
                <w:sz w:val="20"/>
                <w:szCs w:val="20"/>
              </w:rPr>
              <w:t>Fiziksel alt yapıdaki eksikliklerden dolayı öğrencilerin boş zamanlarında yerleşke alanında vakit geçirecek dinlenme alanlarının eksikliği</w:t>
            </w:r>
          </w:p>
        </w:tc>
      </w:tr>
      <w:tr w:rsidR="000E7809" w:rsidRPr="0052412D" w:rsidTr="00C5257E">
        <w:trPr>
          <w:trHeight w:val="598"/>
        </w:trPr>
        <w:tc>
          <w:tcPr>
            <w:tcW w:w="2197" w:type="dxa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Öğrencilerle yapılacak ortak proje ve kurslarda fiziki mekân eksikliği</w:t>
            </w:r>
          </w:p>
        </w:tc>
      </w:tr>
      <w:tr w:rsidR="000E7809" w:rsidRPr="0052412D" w:rsidTr="00C5257E">
        <w:trPr>
          <w:trHeight w:val="598"/>
        </w:trPr>
        <w:tc>
          <w:tcPr>
            <w:tcW w:w="2197" w:type="dxa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Mali kaynakların arttırılması </w:t>
            </w:r>
          </w:p>
        </w:tc>
      </w:tr>
      <w:tr w:rsidR="000E7809" w:rsidRPr="0052412D" w:rsidTr="00C5257E">
        <w:trPr>
          <w:trHeight w:val="598"/>
        </w:trPr>
        <w:tc>
          <w:tcPr>
            <w:tcW w:w="2197" w:type="dxa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Yeni projelerin geliştirilmesi</w:t>
            </w:r>
          </w:p>
        </w:tc>
      </w:tr>
    </w:tbl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862"/>
        <w:gridCol w:w="1147"/>
        <w:gridCol w:w="718"/>
        <w:gridCol w:w="718"/>
        <w:gridCol w:w="718"/>
        <w:gridCol w:w="718"/>
        <w:gridCol w:w="716"/>
        <w:gridCol w:w="864"/>
        <w:gridCol w:w="1289"/>
      </w:tblGrid>
      <w:tr w:rsidR="000E7809" w:rsidRPr="0052412D" w:rsidTr="00C5257E">
        <w:trPr>
          <w:trHeight w:val="1047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4</w:t>
            </w:r>
            <w:proofErr w:type="gramEnd"/>
          </w:p>
        </w:tc>
        <w:tc>
          <w:tcPr>
            <w:tcW w:w="3884" w:type="pct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0"/>
                <w:szCs w:val="20"/>
              </w:rPr>
              <w:t>Zengin çok kültürlü ve bölgeyle bütünleşen, toplumsal ihtiyaçlara cevap verebilen lider bir uluslararası üniversite olmak</w:t>
            </w:r>
          </w:p>
        </w:tc>
      </w:tr>
      <w:tr w:rsidR="000E7809" w:rsidRPr="0052412D" w:rsidTr="00C5257E">
        <w:trPr>
          <w:trHeight w:val="1047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4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884" w:type="pct"/>
            <w:gridSpan w:val="9"/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Gelenekselliği dışlamadan geliştirici yönde üretim faaliyetlerini desteklemek</w:t>
            </w:r>
          </w:p>
        </w:tc>
      </w:tr>
      <w:tr w:rsidR="000E7809" w:rsidRPr="0052412D" w:rsidTr="00C5257E">
        <w:trPr>
          <w:trHeight w:val="1047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4.3.1</w:t>
            </w:r>
          </w:p>
        </w:tc>
        <w:tc>
          <w:tcPr>
            <w:tcW w:w="3884" w:type="pct"/>
            <w:gridSpan w:val="9"/>
            <w:shd w:val="clear" w:color="auto" w:fill="FFFFFF" w:themeFill="background1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  <w:t>Bölgeye adaptasyon sağlayacak ekonomik değeri yüksek yeni ürünlerin üretilmesi için projeler hazırlamak.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4.3.2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>Bölgede yetiştirilen ürünlerin kalite ve üretimini artırmaya yönelik çalışmalar yapmak.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İş Birliği Yapılacak Birimler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Rektörlük ve idari birimler </w:t>
            </w:r>
          </w:p>
        </w:tc>
      </w:tr>
      <w:tr w:rsidR="000E7809" w:rsidRPr="0052412D" w:rsidTr="00C5257E">
        <w:trPr>
          <w:trHeight w:val="632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1.480.000,00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2375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432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57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43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64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4.3.1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2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%10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64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4.3.2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2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%90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6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43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64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Üreticilere yönelik yapılan proje ve saha çalışmaları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çalışmaların sonucunda yapılan toplantı ve çalışma sayısı</w:t>
            </w:r>
          </w:p>
        </w:tc>
      </w:tr>
      <w:tr w:rsidR="000E7809" w:rsidRPr="0052412D" w:rsidTr="00C5257E">
        <w:trPr>
          <w:trHeight w:val="588"/>
        </w:trPr>
        <w:tc>
          <w:tcPr>
            <w:tcW w:w="1115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ürünlerin modern işletmelerde değerlendirilerek ekonomiye kazandırılamaması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Bölgedeki üretimin geleneksel yöntemlerle yapılması</w:t>
            </w:r>
          </w:p>
        </w:tc>
      </w:tr>
      <w:tr w:rsidR="000E7809" w:rsidRPr="0052412D" w:rsidTr="00C5257E">
        <w:trPr>
          <w:trHeight w:val="688"/>
        </w:trPr>
        <w:tc>
          <w:tcPr>
            <w:tcW w:w="1115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Saha çalışmalarında kullanılacak yeterli kaynak ihtiyacı</w:t>
            </w:r>
          </w:p>
        </w:tc>
      </w:tr>
      <w:tr w:rsidR="000E7809" w:rsidRPr="0052412D" w:rsidTr="00C5257E">
        <w:trPr>
          <w:trHeight w:val="537"/>
        </w:trPr>
        <w:tc>
          <w:tcPr>
            <w:tcW w:w="1115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4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Yetişmiş personel ihtiyacı</w:t>
            </w:r>
          </w:p>
        </w:tc>
      </w:tr>
    </w:tbl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807"/>
        <w:gridCol w:w="1085"/>
        <w:gridCol w:w="690"/>
        <w:gridCol w:w="694"/>
        <w:gridCol w:w="694"/>
        <w:gridCol w:w="695"/>
        <w:gridCol w:w="697"/>
        <w:gridCol w:w="1129"/>
        <w:gridCol w:w="1174"/>
      </w:tblGrid>
      <w:tr w:rsidR="000E7809" w:rsidRPr="0052412D" w:rsidTr="00C5257E">
        <w:trPr>
          <w:trHeight w:val="100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Amaç   4</w:t>
            </w:r>
            <w:proofErr w:type="gramEnd"/>
          </w:p>
        </w:tc>
        <w:tc>
          <w:tcPr>
            <w:tcW w:w="3888" w:type="pct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sz w:val="20"/>
                <w:szCs w:val="20"/>
              </w:rPr>
              <w:t>Zengin çok kültürlü ve bölgeyle bütünleşen, toplumsal ihtiyaçlara cevap verebilen lider bir uluslararası üniversite olmak</w:t>
            </w:r>
          </w:p>
        </w:tc>
      </w:tr>
      <w:tr w:rsidR="000E7809" w:rsidRPr="0052412D" w:rsidTr="00C5257E">
        <w:trPr>
          <w:trHeight w:val="100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Hedef   4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3888" w:type="pct"/>
            <w:gridSpan w:val="9"/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İstihdam artırıcı önlemlerin alınmasında aydınlatıcı olmak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4.4.1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>Bölgenin genel geçim kaynaklarını tespit etmek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Strateji 4.4.2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Bölgesel yer altı kaynakları ve doğal </w:t>
            </w:r>
            <w:proofErr w:type="gramStart"/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>florasının</w:t>
            </w:r>
            <w:proofErr w:type="gramEnd"/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değerlendirilmesine yönelik ürün geliştirme faaliyetlerini gerçekleştirmek.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Strateji </w:t>
            </w:r>
            <w:proofErr w:type="gramStart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4.4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. 3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>Tarihi ve turistik alanların halka açılmasını sağlayacak projeler geliştirmek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4.4.4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color w:val="4F81BD" w:themeColor="accent1"/>
                <w:sz w:val="20"/>
                <w:szCs w:val="20"/>
              </w:rPr>
              <w:t>İnanç turizmine yönelik çalışmalar başlatmak.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İş Birliği Yapılacak Birimler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Rektörlük ve idari birimler 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2.750.000,00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412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551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35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57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57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4.4.1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2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57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4.4.2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2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5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576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 ile ilgili yapılan çalışma sayısı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Tarihi ve turistik yerlerle ilgili yapılan proje sayısı</w:t>
            </w:r>
          </w:p>
        </w:tc>
      </w:tr>
      <w:tr w:rsidR="000E7809" w:rsidRPr="0052412D" w:rsidTr="00C5257E">
        <w:trPr>
          <w:trHeight w:val="564"/>
        </w:trPr>
        <w:tc>
          <w:tcPr>
            <w:tcW w:w="1112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Bölgenin yeraltı ve yerüstü kaynak bakımından oldukça zengin olması</w:t>
            </w:r>
          </w:p>
        </w:tc>
      </w:tr>
      <w:tr w:rsidR="000E7809" w:rsidRPr="0052412D" w:rsidTr="00C5257E">
        <w:trPr>
          <w:trHeight w:val="564"/>
        </w:trPr>
        <w:tc>
          <w:tcPr>
            <w:tcW w:w="1112" w:type="pct"/>
            <w:vMerge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Bölgeye katma değer sağlayacak ürünlerle ilgili yeterli çalışma yapılmamış olması 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 inanç turizmi açısından yüksek potansiyele sahip olması</w:t>
            </w:r>
          </w:p>
        </w:tc>
      </w:tr>
      <w:tr w:rsidR="000E7809" w:rsidRPr="0052412D" w:rsidTr="00C5257E">
        <w:trPr>
          <w:trHeight w:val="661"/>
        </w:trPr>
        <w:tc>
          <w:tcPr>
            <w:tcW w:w="1112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Tanıtım organizasyonları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Ek mali kaynaklar </w:t>
            </w:r>
          </w:p>
        </w:tc>
      </w:tr>
      <w:tr w:rsidR="000E7809" w:rsidRPr="0052412D" w:rsidTr="00C5257E">
        <w:trPr>
          <w:trHeight w:val="515"/>
        </w:trPr>
        <w:tc>
          <w:tcPr>
            <w:tcW w:w="1112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8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Flora çeşitlendirilmesinin yapılması için yetişmiş akademik ve idari personel </w:t>
            </w:r>
          </w:p>
        </w:tc>
      </w:tr>
    </w:tbl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E7809" w:rsidRPr="0052412D" w:rsidRDefault="000E7809" w:rsidP="000E780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853"/>
        <w:gridCol w:w="1149"/>
        <w:gridCol w:w="630"/>
        <w:gridCol w:w="707"/>
        <w:gridCol w:w="705"/>
        <w:gridCol w:w="628"/>
        <w:gridCol w:w="804"/>
        <w:gridCol w:w="861"/>
        <w:gridCol w:w="1312"/>
      </w:tblGrid>
      <w:tr w:rsidR="000E7809" w:rsidRPr="0052412D" w:rsidTr="00C5257E">
        <w:trPr>
          <w:trHeight w:val="1197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AMAÇ  4</w:t>
            </w:r>
            <w:proofErr w:type="gramEnd"/>
          </w:p>
        </w:tc>
        <w:tc>
          <w:tcPr>
            <w:tcW w:w="3883" w:type="pct"/>
            <w:gridSpan w:val="9"/>
            <w:shd w:val="clear" w:color="000000" w:fill="C5D9F1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5241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Zengin çok kültürlü ve bölgeyle bütünleşen, toplumsal ihtiyaçlara cevap verebilen lider bir uluslararası üniversite olmak</w:t>
            </w:r>
          </w:p>
        </w:tc>
      </w:tr>
      <w:tr w:rsidR="000E7809" w:rsidRPr="0052412D" w:rsidTr="00C5257E">
        <w:trPr>
          <w:trHeight w:val="1197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Hedef  4</w:t>
            </w:r>
            <w:proofErr w:type="gramEnd"/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.5</w:t>
            </w:r>
          </w:p>
        </w:tc>
        <w:tc>
          <w:tcPr>
            <w:tcW w:w="3883" w:type="pct"/>
            <w:gridSpan w:val="9"/>
            <w:shd w:val="clear" w:color="000000" w:fill="8DB4E3"/>
            <w:vAlign w:val="center"/>
            <w:hideMark/>
          </w:tcPr>
          <w:p w:rsidR="000E7809" w:rsidRPr="0052412D" w:rsidRDefault="000E7809" w:rsidP="00C5257E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  <w:proofErr w:type="spellStart"/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Uluslararasılaşma</w:t>
            </w:r>
            <w:proofErr w:type="spellEnd"/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>konseptine</w:t>
            </w:r>
            <w:proofErr w:type="gramEnd"/>
            <w:r w:rsidRPr="005241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  <w:t xml:space="preserve"> uygun paydaşlarla ortak çalışma ve projeler gerçekleştirmek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4.5.1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Avrupa Birliği, Türki Cumhuriyetleri ve komşu ülkeler ile ortak projeler üretmek.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4.5.2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Uluslararası fuar seminer ve konferanslarda üniversitenin tanıtımını yapmak.</w:t>
            </w:r>
            <w:proofErr w:type="gramEnd"/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Strateji 4.5.3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Yeni anlaşmalar yapmak suretiyle paydaş sayısını artırmak.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Sorumlu Birim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Akademik Birimler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EEECE1"/>
                <w:sz w:val="20"/>
                <w:szCs w:val="20"/>
                <w:lang w:eastAsia="tr-TR"/>
              </w:rPr>
              <w:t>İş Birliği Yapılacak Birimler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Rektörlük ve idari birimler 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Maliyet Tahmini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2.250.000</w:t>
            </w:r>
            <w:r w:rsidRPr="0052412D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,00  </w:t>
            </w: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₺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Hedefe Etkisi (%)</w:t>
            </w:r>
          </w:p>
        </w:tc>
        <w:tc>
          <w:tcPr>
            <w:tcW w:w="583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Plan Dönemi Başlangıç Değeri</w:t>
            </w:r>
          </w:p>
        </w:tc>
        <w:tc>
          <w:tcPr>
            <w:tcW w:w="32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1. Yıl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2. Yıl</w:t>
            </w:r>
          </w:p>
        </w:tc>
        <w:tc>
          <w:tcPr>
            <w:tcW w:w="35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3. Yıl</w:t>
            </w:r>
          </w:p>
        </w:tc>
        <w:tc>
          <w:tcPr>
            <w:tcW w:w="31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4. Yıl</w:t>
            </w:r>
          </w:p>
        </w:tc>
        <w:tc>
          <w:tcPr>
            <w:tcW w:w="40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5. Yıl</w:t>
            </w:r>
          </w:p>
        </w:tc>
        <w:tc>
          <w:tcPr>
            <w:tcW w:w="43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İzleme Sıklığı</w:t>
            </w:r>
          </w:p>
        </w:tc>
        <w:tc>
          <w:tcPr>
            <w:tcW w:w="66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Raporlama Sıklığı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4.5.1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30</w:t>
            </w:r>
          </w:p>
        </w:tc>
        <w:tc>
          <w:tcPr>
            <w:tcW w:w="32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43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66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PG 4.5.2</w:t>
            </w:r>
            <w:r w:rsidRPr="005241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%50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5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5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408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 Ay</w:t>
            </w:r>
          </w:p>
        </w:tc>
        <w:tc>
          <w:tcPr>
            <w:tcW w:w="667" w:type="pct"/>
            <w:shd w:val="clear" w:color="000000" w:fill="F2F2F2"/>
            <w:vAlign w:val="center"/>
          </w:tcPr>
          <w:p w:rsidR="000E7809" w:rsidRPr="0052412D" w:rsidRDefault="000E7809" w:rsidP="00C5257E">
            <w:pPr>
              <w:spacing w:before="120"/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2412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1 Yıl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Performans Göstergesi 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Yapılan çerçeve anlaşmalar sayısı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Fuar ve etkinliklere katılma sayısı</w:t>
            </w:r>
          </w:p>
        </w:tc>
      </w:tr>
      <w:tr w:rsidR="000E7809" w:rsidRPr="0052412D" w:rsidTr="00C5257E">
        <w:trPr>
          <w:trHeight w:val="671"/>
        </w:trPr>
        <w:tc>
          <w:tcPr>
            <w:tcW w:w="1117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 xml:space="preserve">Tespitler 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Bölgenin konumu itibariyle Türki Cumhuriyetlere yakın olması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Komşu ülkelere hem kültürel hem de mesafe olarak yakın olmasından dolayı fuar seminer ve konferanslara katılmakta zorluk çekilmemesi</w:t>
            </w:r>
          </w:p>
        </w:tc>
      </w:tr>
      <w:tr w:rsidR="000E7809" w:rsidRPr="0052412D" w:rsidTr="00C5257E">
        <w:trPr>
          <w:trHeight w:val="787"/>
        </w:trPr>
        <w:tc>
          <w:tcPr>
            <w:tcW w:w="1117" w:type="pct"/>
            <w:vMerge w:val="restart"/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  <w:t>İhtiyaçlar</w:t>
            </w: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>Yetişmiş personel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Maliyetlerin karşılanması için yeni ek kaynaklar </w:t>
            </w:r>
          </w:p>
        </w:tc>
      </w:tr>
      <w:tr w:rsidR="000E7809" w:rsidRPr="0052412D" w:rsidTr="00C5257E">
        <w:trPr>
          <w:trHeight w:val="614"/>
        </w:trPr>
        <w:tc>
          <w:tcPr>
            <w:tcW w:w="1117" w:type="pct"/>
            <w:vMerge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883" w:type="pct"/>
            <w:gridSpan w:val="9"/>
            <w:shd w:val="clear" w:color="000000" w:fill="F2F2F2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4F81BD"/>
                <w:sz w:val="20"/>
                <w:szCs w:val="20"/>
                <w:lang w:eastAsia="tr-TR"/>
              </w:rPr>
              <w:t xml:space="preserve">Tanıtım ofisi </w:t>
            </w:r>
          </w:p>
        </w:tc>
      </w:tr>
    </w:tbl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</w:p>
    <w:p w:rsidR="000E7809" w:rsidRPr="0052412D" w:rsidRDefault="000E7809" w:rsidP="000E7809">
      <w:pPr>
        <w:rPr>
          <w:rFonts w:ascii="Arial" w:hAnsi="Arial" w:cs="Arial"/>
          <w:color w:val="000000" w:themeColor="text1"/>
        </w:rPr>
        <w:sectPr w:rsidR="000E7809" w:rsidRPr="0052412D" w:rsidSect="00860D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</w:p>
    <w:p w:rsidR="000E7809" w:rsidRPr="0052412D" w:rsidRDefault="000E7809" w:rsidP="000E7809">
      <w:pPr>
        <w:rPr>
          <w:rFonts w:ascii="Arial" w:hAnsi="Arial" w:cs="Arial"/>
          <w:color w:val="000000" w:themeColor="text1"/>
        </w:rPr>
      </w:pPr>
      <w:r w:rsidRPr="0052412D">
        <w:rPr>
          <w:rFonts w:ascii="Arial" w:hAnsi="Arial" w:cs="Arial"/>
          <w:color w:val="4F81BD" w:themeColor="accent1"/>
          <w:sz w:val="24"/>
          <w:szCs w:val="24"/>
        </w:rPr>
        <w:t>MALİYETLENDİRME TABLOSU</w:t>
      </w:r>
    </w:p>
    <w:p w:rsidR="000E7809" w:rsidRPr="0052412D" w:rsidRDefault="000E7809" w:rsidP="000E7809">
      <w:pPr>
        <w:rPr>
          <w:rFonts w:ascii="Arial" w:hAnsi="Arial" w:cs="Arial"/>
          <w:sz w:val="24"/>
          <w:szCs w:val="24"/>
        </w:rPr>
      </w:pPr>
      <w:r w:rsidRPr="0052412D">
        <w:rPr>
          <w:rFonts w:ascii="Arial" w:hAnsi="Arial" w:cs="Arial"/>
          <w:sz w:val="24"/>
          <w:szCs w:val="24"/>
        </w:rPr>
        <w:t xml:space="preserve">Belirlenen amaç ve hedefler için tahmini </w:t>
      </w:r>
      <w:proofErr w:type="spellStart"/>
      <w:r w:rsidRPr="0052412D">
        <w:rPr>
          <w:rFonts w:ascii="Arial" w:hAnsi="Arial" w:cs="Arial"/>
          <w:sz w:val="24"/>
          <w:szCs w:val="24"/>
        </w:rPr>
        <w:t>maliyetlendirme</w:t>
      </w:r>
      <w:proofErr w:type="spellEnd"/>
      <w:r w:rsidRPr="0052412D">
        <w:rPr>
          <w:rFonts w:ascii="Arial" w:hAnsi="Arial" w:cs="Arial"/>
          <w:sz w:val="24"/>
          <w:szCs w:val="24"/>
        </w:rPr>
        <w:t xml:space="preserve"> tablosu aşağıda amaç ve hedeflerin karşısına çıkarılmıştır.</w:t>
      </w:r>
    </w:p>
    <w:p w:rsidR="000E7809" w:rsidRPr="0052412D" w:rsidRDefault="000E7809" w:rsidP="000E7809">
      <w:pPr>
        <w:pStyle w:val="ResimYazs"/>
        <w:keepNext/>
      </w:pPr>
      <w:bookmarkStart w:id="1" w:name="_Toc499735539"/>
      <w:r w:rsidRPr="0052412D">
        <w:t xml:space="preserve">Tablo </w:t>
      </w:r>
      <w:r w:rsidRPr="0052412D">
        <w:fldChar w:fldCharType="begin"/>
      </w:r>
      <w:r w:rsidRPr="0052412D">
        <w:instrText xml:space="preserve"> SEQ Tablo \* ARABIC </w:instrText>
      </w:r>
      <w:r w:rsidRPr="0052412D">
        <w:fldChar w:fldCharType="separate"/>
      </w:r>
      <w:r>
        <w:rPr>
          <w:noProof/>
        </w:rPr>
        <w:t>25</w:t>
      </w:r>
      <w:r w:rsidRPr="0052412D">
        <w:rPr>
          <w:noProof/>
        </w:rPr>
        <w:fldChar w:fldCharType="end"/>
      </w:r>
      <w:r w:rsidRPr="0052412D">
        <w:t xml:space="preserve">: </w:t>
      </w:r>
      <w:proofErr w:type="spellStart"/>
      <w:r w:rsidRPr="0052412D">
        <w:t>Maliyetlendirme</w:t>
      </w:r>
      <w:proofErr w:type="spellEnd"/>
      <w:r w:rsidRPr="0052412D">
        <w:t xml:space="preserve"> Tablosu</w:t>
      </w:r>
      <w:bookmarkEnd w:id="1"/>
    </w:p>
    <w:tbl>
      <w:tblPr>
        <w:tblW w:w="51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10"/>
        <w:gridCol w:w="1311"/>
        <w:gridCol w:w="1312"/>
        <w:gridCol w:w="1310"/>
        <w:gridCol w:w="1312"/>
        <w:gridCol w:w="1665"/>
      </w:tblGrid>
      <w:tr w:rsidR="000E7809" w:rsidRPr="0052412D" w:rsidTr="00C5257E">
        <w:trPr>
          <w:trHeight w:val="567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AMAÇLAR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Toplam Maliyet</w:t>
            </w:r>
          </w:p>
        </w:tc>
      </w:tr>
      <w:tr w:rsidR="000E7809" w:rsidRPr="0052412D" w:rsidTr="00C5257E">
        <w:trPr>
          <w:trHeight w:val="510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Amaç  1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54.900.000,00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57.440.000,00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61.590.000,00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66.570.000,00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71.390.000,00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311.890.000,00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1.1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48.000.000,00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50.000.000,00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53.640.000,00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58.000.000,00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62.560.000,00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272.200.000,00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1.2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1.500.000,00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1.620.000,00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1.750.000,00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1.900.000,00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2.000.000,00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8.770.000,00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1.3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2.000.000,00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2.160.000,00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2.300.000,00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2.500.000,00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2.540.000,00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11.500.000,00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1.4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1.500.000,00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1.600.000,00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1.750.000,00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1.900.000,00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1.950.000,00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8.700.000,00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1.5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1.700.000,00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1.850.000,00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1.900.000,00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2.000.000,00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2.050.000,00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9.500.000,00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1.6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210.000,00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270.000,00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290.000,00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1.220.000,00   </w:t>
            </w:r>
          </w:p>
        </w:tc>
      </w:tr>
      <w:tr w:rsidR="000E7809" w:rsidRPr="0052412D" w:rsidTr="00C5257E">
        <w:trPr>
          <w:trHeight w:val="510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Amaç   2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39.300.000,00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42.375.000,00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45.625.000,00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43.000.000,00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47.900.000,00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218.200.000,00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2.1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30.800.000,00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33.275.000,00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35.925.000,00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38.700.000,00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42.000.000,00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180.700.000,00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2.2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1.000.000,00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1.100.000,00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1.200.000,00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1.300.000,00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1.400.000,00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6.000.000,00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 xml:space="preserve">Hedef </w:t>
            </w: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2.3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7.500.000,00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8.000.000,00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8.500.000,00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3.000.000,00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4.500.000,00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31.500.000,00   </w:t>
            </w:r>
          </w:p>
        </w:tc>
      </w:tr>
      <w:tr w:rsidR="000E7809" w:rsidRPr="0052412D" w:rsidTr="00C5257E">
        <w:trPr>
          <w:trHeight w:val="510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Amaç  3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1.400.000,00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1.700.000,00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1.900.000,00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2.100.000,00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2.200.000,00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9.300.000,00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3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2.150.000,00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3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2.150.000,00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3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450.000,00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550.000,00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600.000,00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2.500.000,00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3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450.000,00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550.000,00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600.000,00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2.500.000,00   </w:t>
            </w:r>
          </w:p>
        </w:tc>
      </w:tr>
      <w:tr w:rsidR="000E7809" w:rsidRPr="0052412D" w:rsidTr="00C5257E">
        <w:trPr>
          <w:trHeight w:val="510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Amaç  4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1.850.000,00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1.780.000,00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2.250.000,00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2.470.000,00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2.600.000,00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10.950.000,00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4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350.000,00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2.050.000,00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4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450.000,00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520.000,00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550.000,00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2.420.000,00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4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350.000,00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400.000,00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450.000,00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1.480.000,00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4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525.000,00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575.000,00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600.000,00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2.750.000,00   </w:t>
            </w:r>
          </w:p>
        </w:tc>
      </w:tr>
      <w:tr w:rsidR="000E7809" w:rsidRPr="0052412D" w:rsidTr="00C5257E">
        <w:trPr>
          <w:trHeight w:val="454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center"/>
            <w:hideMark/>
          </w:tcPr>
          <w:p w:rsidR="000E7809" w:rsidRPr="0052412D" w:rsidRDefault="000E7809" w:rsidP="00C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proofErr w:type="gramStart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Hedef  4</w:t>
            </w:r>
            <w:proofErr w:type="gramEnd"/>
            <w:r w:rsidRPr="0052412D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.5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400.000,00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425.000,00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475.000,00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500.000,00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000000"/>
                <w:sz w:val="15"/>
                <w:szCs w:val="15"/>
              </w:rPr>
              <w:t xml:space="preserve">2.250.000,00   </w:t>
            </w:r>
          </w:p>
        </w:tc>
      </w:tr>
      <w:tr w:rsidR="000E7809" w:rsidRPr="0052412D" w:rsidTr="00C5257E">
        <w:trPr>
          <w:trHeight w:val="510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bottom"/>
            <w:hideMark/>
          </w:tcPr>
          <w:p w:rsidR="000E7809" w:rsidRPr="0052412D" w:rsidRDefault="000E7809" w:rsidP="00C5257E">
            <w:pPr>
              <w:spacing w:after="0" w:line="240" w:lineRule="auto"/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</w:pPr>
            <w:r w:rsidRPr="0052412D">
              <w:rPr>
                <w:rFonts w:ascii="Arial" w:eastAsia="Times New Roman" w:hAnsi="Arial" w:cs="Arial"/>
                <w:color w:val="EEECE1"/>
                <w:sz w:val="20"/>
                <w:szCs w:val="20"/>
                <w:lang w:eastAsia="tr-TR"/>
              </w:rPr>
              <w:t>Toplam (yıllık)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EEECE1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EEECE1"/>
                <w:sz w:val="15"/>
                <w:szCs w:val="15"/>
              </w:rPr>
              <w:t xml:space="preserve">97.450.000,00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EEECE1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EEECE1"/>
                <w:sz w:val="15"/>
                <w:szCs w:val="15"/>
              </w:rPr>
              <w:t xml:space="preserve">103.295.000,00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EEECE1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EEECE1"/>
                <w:sz w:val="15"/>
                <w:szCs w:val="15"/>
              </w:rPr>
              <w:t xml:space="preserve">111.365.000,00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EEECE1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EEECE1"/>
                <w:sz w:val="15"/>
                <w:szCs w:val="15"/>
              </w:rPr>
              <w:t xml:space="preserve">114.140.000,00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EEECE1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EEECE1"/>
                <w:sz w:val="15"/>
                <w:szCs w:val="15"/>
              </w:rPr>
              <w:t xml:space="preserve">124.090.000,00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2B90"/>
            <w:vAlign w:val="bottom"/>
            <w:hideMark/>
          </w:tcPr>
          <w:p w:rsidR="000E7809" w:rsidRPr="0052412D" w:rsidRDefault="000E7809" w:rsidP="00C5257E">
            <w:pPr>
              <w:jc w:val="right"/>
              <w:rPr>
                <w:rFonts w:ascii="Arial" w:hAnsi="Arial" w:cs="Arial"/>
                <w:color w:val="EEECE1"/>
                <w:sz w:val="15"/>
                <w:szCs w:val="15"/>
              </w:rPr>
            </w:pPr>
            <w:r w:rsidRPr="0052412D">
              <w:rPr>
                <w:rFonts w:ascii="Arial" w:hAnsi="Arial" w:cs="Arial"/>
                <w:color w:val="EEECE1"/>
                <w:sz w:val="15"/>
                <w:szCs w:val="15"/>
              </w:rPr>
              <w:t xml:space="preserve">550.340.000,00   </w:t>
            </w:r>
          </w:p>
        </w:tc>
      </w:tr>
    </w:tbl>
    <w:p w:rsidR="00BD76F8" w:rsidRDefault="00BD76F8">
      <w:bookmarkStart w:id="2" w:name="_GoBack"/>
      <w:bookmarkEnd w:id="2"/>
    </w:p>
    <w:sectPr w:rsidR="00B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NextCondense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97"/>
    <w:multiLevelType w:val="hybridMultilevel"/>
    <w:tmpl w:val="7A2663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DA8"/>
    <w:multiLevelType w:val="hybridMultilevel"/>
    <w:tmpl w:val="221608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6430"/>
    <w:multiLevelType w:val="hybridMultilevel"/>
    <w:tmpl w:val="B0C628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95F"/>
    <w:multiLevelType w:val="multilevel"/>
    <w:tmpl w:val="853CE9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162F9E"/>
    <w:multiLevelType w:val="multilevel"/>
    <w:tmpl w:val="F4B8D728"/>
    <w:lvl w:ilvl="0">
      <w:start w:val="20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09"/>
    <w:rsid w:val="000E7809"/>
    <w:rsid w:val="00B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9"/>
    <w:pPr>
      <w:spacing w:after="120" w:line="264" w:lineRule="auto"/>
    </w:pPr>
    <w:rPr>
      <w:rFonts w:eastAsiaTheme="minorEastAsia"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0E780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78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E78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E78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E78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E78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E78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E78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E78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780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0E780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0E78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0E78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0E7809"/>
    <w:rPr>
      <w:rFonts w:asciiTheme="majorHAnsi" w:eastAsiaTheme="majorEastAsia" w:hAnsiTheme="majorHAnsi" w:cstheme="majorBidi"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E7809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E7809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E7809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E780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0E7809"/>
    <w:rPr>
      <w:color w:val="0000FF"/>
      <w:u w:val="single"/>
    </w:rPr>
  </w:style>
  <w:style w:type="paragraph" w:styleId="ListeParagraf">
    <w:name w:val="List Paragraph"/>
    <w:aliases w:val="Bullet Points"/>
    <w:basedOn w:val="Normal"/>
    <w:link w:val="ListeParagrafChar"/>
    <w:uiPriority w:val="34"/>
    <w:qFormat/>
    <w:rsid w:val="000E78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809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E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809"/>
    <w:rPr>
      <w:rFonts w:eastAsiaTheme="minorEastAsia"/>
      <w:sz w:val="21"/>
      <w:szCs w:val="21"/>
    </w:rPr>
  </w:style>
  <w:style w:type="table" w:styleId="TabloKlavuzu">
    <w:name w:val="Table Grid"/>
    <w:basedOn w:val="NormalTablo"/>
    <w:uiPriority w:val="59"/>
    <w:rsid w:val="000E780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Glgeleme2-Vurgu4">
    <w:name w:val="Medium Shading 2 Accent 4"/>
    <w:basedOn w:val="NormalTablo"/>
    <w:uiPriority w:val="64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21">
    <w:name w:val="Orta Liste 21"/>
    <w:basedOn w:val="NormalTablo"/>
    <w:uiPriority w:val="66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3">
    <w:name w:val="Medium Grid 2 Accent 3"/>
    <w:basedOn w:val="NormalTablo"/>
    <w:uiPriority w:val="68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6">
    <w:name w:val="Medium Grid 1 Accent 6"/>
    <w:basedOn w:val="NormalTablo"/>
    <w:uiPriority w:val="6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-Vurgu4">
    <w:name w:val="Medium Grid 2 Accent 4"/>
    <w:basedOn w:val="NormalTablo"/>
    <w:uiPriority w:val="68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2">
    <w:name w:val="Colorful Grid Accent 2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2-Vurgu1">
    <w:name w:val="Medium Grid 2 Accent 1"/>
    <w:basedOn w:val="NormalTablo"/>
    <w:uiPriority w:val="68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5">
    <w:name w:val="Medium Grid 1 Accent 5"/>
    <w:basedOn w:val="NormalTablo"/>
    <w:uiPriority w:val="6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Glgeleme-Vurgu5">
    <w:name w:val="Light Shading Accent 5"/>
    <w:basedOn w:val="NormalTablo"/>
    <w:uiPriority w:val="60"/>
    <w:rsid w:val="000E7809"/>
    <w:pPr>
      <w:spacing w:after="0" w:line="240" w:lineRule="auto"/>
    </w:pPr>
    <w:rPr>
      <w:rFonts w:eastAsiaTheme="minorEastAsia"/>
      <w:color w:val="31849B" w:themeColor="accent5" w:themeShade="BF"/>
      <w:sz w:val="21"/>
      <w:szCs w:val="2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5">
    <w:name w:val="Light Grid Accent 5"/>
    <w:basedOn w:val="NormalTablo"/>
    <w:uiPriority w:val="62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isteParagrafChar">
    <w:name w:val="Liste Paragraf Char"/>
    <w:aliases w:val="Bullet Points Char"/>
    <w:link w:val="ListeParagraf"/>
    <w:uiPriority w:val="34"/>
    <w:rsid w:val="000E7809"/>
    <w:rPr>
      <w:rFonts w:eastAsiaTheme="minorEastAsia"/>
      <w:sz w:val="21"/>
      <w:szCs w:val="21"/>
    </w:rPr>
  </w:style>
  <w:style w:type="paragraph" w:styleId="DipnotMetni">
    <w:name w:val="footnote text"/>
    <w:basedOn w:val="Normal"/>
    <w:link w:val="DipnotMetniChar"/>
    <w:uiPriority w:val="99"/>
    <w:unhideWhenUsed/>
    <w:rsid w:val="000E780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E7809"/>
    <w:rPr>
      <w:rFonts w:ascii="Times New Roman" w:eastAsia="Calibri" w:hAnsi="Times New Roman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0E7809"/>
    <w:rPr>
      <w:vertAlign w:val="superscript"/>
    </w:rPr>
  </w:style>
  <w:style w:type="table" w:styleId="AkListe-Vurgu3">
    <w:name w:val="Light List Accent 3"/>
    <w:basedOn w:val="NormalTablo"/>
    <w:uiPriority w:val="61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Klavuz-Vurgu3">
    <w:name w:val="Light Grid Accent 3"/>
    <w:basedOn w:val="NormalTablo"/>
    <w:uiPriority w:val="62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VarsaylanParagrafYazTipi"/>
    <w:rsid w:val="000E7809"/>
  </w:style>
  <w:style w:type="paragraph" w:styleId="BalonMetni">
    <w:name w:val="Balloon Text"/>
    <w:basedOn w:val="Normal"/>
    <w:link w:val="BalonMetniChar"/>
    <w:uiPriority w:val="99"/>
    <w:semiHidden/>
    <w:unhideWhenUsed/>
    <w:rsid w:val="000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809"/>
    <w:rPr>
      <w:rFonts w:ascii="Tahoma" w:eastAsiaTheme="minorEastAsi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7809"/>
    <w:pPr>
      <w:widowControl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780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link w:val="AralkYokChar"/>
    <w:uiPriority w:val="1"/>
    <w:qFormat/>
    <w:rsid w:val="000E7809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Balk91">
    <w:name w:val="Başlık 91"/>
    <w:basedOn w:val="Normal"/>
    <w:uiPriority w:val="1"/>
    <w:rsid w:val="000E7809"/>
    <w:pPr>
      <w:widowControl w:val="0"/>
      <w:spacing w:before="124" w:after="0" w:line="240" w:lineRule="auto"/>
      <w:ind w:left="764"/>
    </w:pPr>
    <w:rPr>
      <w:rFonts w:ascii="Arial" w:eastAsia="Arial" w:hAnsi="Arial" w:cs="Arial"/>
      <w:sz w:val="24"/>
      <w:szCs w:val="24"/>
      <w:lang w:val="en-US"/>
    </w:rPr>
  </w:style>
  <w:style w:type="table" w:styleId="AkListe-Vurgu2">
    <w:name w:val="Light List Accent 2"/>
    <w:basedOn w:val="NormalTablo"/>
    <w:uiPriority w:val="61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Glgeleme1-Vurgu3">
    <w:name w:val="Medium Shading 1 Accent 3"/>
    <w:basedOn w:val="NormalTablo"/>
    <w:uiPriority w:val="63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-Vurgu1">
    <w:name w:val="Colorful Grid Accent 1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0E78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0E78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780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E78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78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0E7809"/>
    <w:rPr>
      <w:b/>
      <w:bCs/>
    </w:rPr>
  </w:style>
  <w:style w:type="character" w:styleId="Vurgu">
    <w:name w:val="Emphasis"/>
    <w:basedOn w:val="VarsaylanParagrafYazTipi"/>
    <w:uiPriority w:val="20"/>
    <w:qFormat/>
    <w:rsid w:val="000E7809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0E78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0E7809"/>
    <w:rPr>
      <w:rFonts w:eastAsiaTheme="minorEastAsia"/>
      <w:i/>
      <w:iCs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E78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E780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E7809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E780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E780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0E7809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0E7809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E7809"/>
    <w:pPr>
      <w:outlineLvl w:val="9"/>
    </w:pPr>
  </w:style>
  <w:style w:type="paragraph" w:styleId="GvdeMetni">
    <w:name w:val="Body Text"/>
    <w:basedOn w:val="Normal"/>
    <w:link w:val="GvdeMetniChar"/>
    <w:uiPriority w:val="1"/>
    <w:unhideWhenUsed/>
    <w:qFormat/>
    <w:rsid w:val="000E7809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7809"/>
    <w:rPr>
      <w:rFonts w:ascii="Arial" w:eastAsia="Arial" w:hAnsi="Arial" w:cs="Arial"/>
      <w:sz w:val="20"/>
      <w:szCs w:val="20"/>
      <w:lang w:val="en-US"/>
    </w:rPr>
  </w:style>
  <w:style w:type="table" w:customStyle="1" w:styleId="ListeTablo5Koyu-Vurgu11">
    <w:name w:val="Liste Tablo 5 Koyu - Vurgu 11"/>
    <w:basedOn w:val="NormalTablo"/>
    <w:uiPriority w:val="50"/>
    <w:rsid w:val="000E7809"/>
    <w:pPr>
      <w:spacing w:after="0" w:line="240" w:lineRule="auto"/>
    </w:pPr>
    <w:rPr>
      <w:rFonts w:eastAsiaTheme="minorEastAsia"/>
      <w:color w:val="FFFFFF" w:themeColor="background1"/>
      <w:sz w:val="21"/>
      <w:szCs w:val="2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1Ak-Vurgu51">
    <w:name w:val="Liste Tablo 1 Açık - Vurgu 51"/>
    <w:basedOn w:val="NormalTablo"/>
    <w:uiPriority w:val="46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1Ak-Vurgu41">
    <w:name w:val="Kılavuz Tablo 1 Açık - Vurgu 41"/>
    <w:basedOn w:val="NormalTablo"/>
    <w:uiPriority w:val="46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0E780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lavuzTablo5Koyu-Vurgu51">
    <w:name w:val="Kılavuz Tablo 5 Koyu - Vurgu 5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uTablo4-Vurgu51">
    <w:name w:val="Kılavuzu Tablo 4 - Vurgu 51"/>
    <w:basedOn w:val="NormalTablo"/>
    <w:uiPriority w:val="49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5Koyu-Vurgu11">
    <w:name w:val="Kılavuz Tablo 5 Koyu - Vurgu 11"/>
    <w:basedOn w:val="RenkliListe-Vurgu5"/>
    <w:uiPriority w:val="50"/>
    <w:rsid w:val="000E7809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-Vurgu51">
    <w:name w:val="Kılavuz Tablo 2 - Vurgu 51"/>
    <w:basedOn w:val="NormalTablo"/>
    <w:uiPriority w:val="4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5Koyu1">
    <w:name w:val="Kılavuz Tablo 5 Koyu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eTablo2-Vurgu41">
    <w:name w:val="Liste Tablo 2 - Vurgu 41"/>
    <w:basedOn w:val="NormalTablo"/>
    <w:uiPriority w:val="4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3-Vurgu61">
    <w:name w:val="Liste Tablo 3 - Vurgu 61"/>
    <w:basedOn w:val="NormalTablo"/>
    <w:uiPriority w:val="48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E7809"/>
    <w:pPr>
      <w:spacing w:after="0" w:line="240" w:lineRule="auto"/>
    </w:pPr>
    <w:rPr>
      <w:rFonts w:eastAsiaTheme="minorEastAsia"/>
      <w:color w:val="FFFFFF" w:themeColor="background1"/>
      <w:sz w:val="21"/>
      <w:szCs w:val="2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E7809"/>
    <w:pPr>
      <w:spacing w:after="0" w:line="240" w:lineRule="auto"/>
    </w:pPr>
    <w:rPr>
      <w:rFonts w:eastAsiaTheme="minorEastAsia"/>
      <w:color w:val="FFFFFF" w:themeColor="background1"/>
      <w:sz w:val="21"/>
      <w:szCs w:val="2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Default">
    <w:name w:val="Default"/>
    <w:rsid w:val="000E7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yle22">
    <w:name w:val="Style22"/>
    <w:basedOn w:val="Normal"/>
    <w:rsid w:val="000E7809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8">
    <w:name w:val="Font Style38"/>
    <w:rsid w:val="000E7809"/>
    <w:rPr>
      <w:rFonts w:ascii="Times New Roman" w:hAnsi="Times New Roman" w:cs="Times New Roman"/>
      <w:sz w:val="20"/>
      <w:szCs w:val="20"/>
    </w:rPr>
  </w:style>
  <w:style w:type="table" w:customStyle="1" w:styleId="GridTable5DarkAccent4">
    <w:name w:val="Grid Table 5 Dark Accent 4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5DarkAccent5">
    <w:name w:val="List Table 5 Dark Accent 5"/>
    <w:basedOn w:val="NormalTablo"/>
    <w:uiPriority w:val="50"/>
    <w:rsid w:val="000E7809"/>
    <w:pPr>
      <w:spacing w:after="0" w:line="240" w:lineRule="auto"/>
    </w:pPr>
    <w:rPr>
      <w:rFonts w:eastAsiaTheme="minorEastAsia"/>
      <w:color w:val="FFFFFF" w:themeColor="background1"/>
      <w:sz w:val="21"/>
      <w:szCs w:val="2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E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E7809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OrtaKlavuz3-Vurgu5">
    <w:name w:val="Medium Grid 3 Accent 5"/>
    <w:basedOn w:val="NormalTablo"/>
    <w:uiPriority w:val="69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Liste-Vurgu5">
    <w:name w:val="Colorful List Accent 5"/>
    <w:basedOn w:val="NormalTablo"/>
    <w:uiPriority w:val="72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0E7809"/>
    <w:pPr>
      <w:spacing w:after="100"/>
      <w:ind w:left="630"/>
    </w:pPr>
  </w:style>
  <w:style w:type="paragraph" w:styleId="T1">
    <w:name w:val="toc 1"/>
    <w:basedOn w:val="Normal"/>
    <w:next w:val="Normal"/>
    <w:autoRedefine/>
    <w:uiPriority w:val="39"/>
    <w:unhideWhenUsed/>
    <w:rsid w:val="000E7809"/>
    <w:pPr>
      <w:tabs>
        <w:tab w:val="right" w:leader="dot" w:pos="9063"/>
      </w:tabs>
      <w:spacing w:after="100" w:line="240" w:lineRule="auto"/>
    </w:pPr>
  </w:style>
  <w:style w:type="paragraph" w:styleId="T2">
    <w:name w:val="toc 2"/>
    <w:basedOn w:val="Normal"/>
    <w:next w:val="Normal"/>
    <w:autoRedefine/>
    <w:uiPriority w:val="39"/>
    <w:unhideWhenUsed/>
    <w:rsid w:val="000E7809"/>
    <w:pPr>
      <w:spacing w:after="100"/>
      <w:ind w:left="210"/>
    </w:pPr>
  </w:style>
  <w:style w:type="paragraph" w:styleId="T3">
    <w:name w:val="toc 3"/>
    <w:basedOn w:val="Normal"/>
    <w:next w:val="Normal"/>
    <w:autoRedefine/>
    <w:uiPriority w:val="39"/>
    <w:unhideWhenUsed/>
    <w:rsid w:val="000E7809"/>
    <w:pPr>
      <w:spacing w:after="100"/>
      <w:ind w:left="420"/>
    </w:pPr>
  </w:style>
  <w:style w:type="paragraph" w:styleId="T5">
    <w:name w:val="toc 5"/>
    <w:basedOn w:val="Normal"/>
    <w:next w:val="Normal"/>
    <w:autoRedefine/>
    <w:uiPriority w:val="39"/>
    <w:unhideWhenUsed/>
    <w:rsid w:val="000E7809"/>
    <w:pPr>
      <w:tabs>
        <w:tab w:val="right" w:leader="dot" w:pos="9063"/>
      </w:tabs>
      <w:spacing w:after="100" w:line="240" w:lineRule="auto"/>
      <w:ind w:left="840"/>
    </w:pPr>
  </w:style>
  <w:style w:type="character" w:customStyle="1" w:styleId="AralkYokChar">
    <w:name w:val="Aralık Yok Char"/>
    <w:basedOn w:val="VarsaylanParagrafYazTipi"/>
    <w:link w:val="AralkYok"/>
    <w:uiPriority w:val="1"/>
    <w:rsid w:val="000E7809"/>
    <w:rPr>
      <w:rFonts w:eastAsiaTheme="minorEastAsia"/>
      <w:sz w:val="21"/>
      <w:szCs w:val="21"/>
    </w:rPr>
  </w:style>
  <w:style w:type="paragraph" w:styleId="ekillerTablosu">
    <w:name w:val="table of figures"/>
    <w:basedOn w:val="Normal"/>
    <w:next w:val="Normal"/>
    <w:uiPriority w:val="99"/>
    <w:unhideWhenUsed/>
    <w:rsid w:val="000E7809"/>
    <w:pPr>
      <w:spacing w:after="0"/>
    </w:pPr>
  </w:style>
  <w:style w:type="paragraph" w:styleId="Dzeltme">
    <w:name w:val="Revision"/>
    <w:hidden/>
    <w:uiPriority w:val="99"/>
    <w:semiHidden/>
    <w:rsid w:val="000E7809"/>
    <w:pPr>
      <w:spacing w:after="0" w:line="240" w:lineRule="auto"/>
    </w:pPr>
    <w:rPr>
      <w:rFonts w:eastAsiaTheme="minorEastAsia"/>
      <w:sz w:val="21"/>
      <w:szCs w:val="21"/>
    </w:rPr>
  </w:style>
  <w:style w:type="table" w:styleId="OrtaGlgeleme1-Vurgu5">
    <w:name w:val="Medium Shading 1 Accent 5"/>
    <w:basedOn w:val="NormalTablo"/>
    <w:uiPriority w:val="63"/>
    <w:rsid w:val="000E78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0E78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nkliGlgeleme-Vurgu1">
    <w:name w:val="Colorful Shading Accent 1"/>
    <w:basedOn w:val="NormalTablo"/>
    <w:uiPriority w:val="71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9"/>
    <w:pPr>
      <w:spacing w:after="120" w:line="264" w:lineRule="auto"/>
    </w:pPr>
    <w:rPr>
      <w:rFonts w:eastAsiaTheme="minorEastAsia"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0E780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78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E78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E78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E78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E78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E78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E78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E78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780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0E780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0E78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0E78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0E7809"/>
    <w:rPr>
      <w:rFonts w:asciiTheme="majorHAnsi" w:eastAsiaTheme="majorEastAsia" w:hAnsiTheme="majorHAnsi" w:cstheme="majorBidi"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E7809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E7809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E7809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E780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0E7809"/>
    <w:rPr>
      <w:color w:val="0000FF"/>
      <w:u w:val="single"/>
    </w:rPr>
  </w:style>
  <w:style w:type="paragraph" w:styleId="ListeParagraf">
    <w:name w:val="List Paragraph"/>
    <w:aliases w:val="Bullet Points"/>
    <w:basedOn w:val="Normal"/>
    <w:link w:val="ListeParagrafChar"/>
    <w:uiPriority w:val="34"/>
    <w:qFormat/>
    <w:rsid w:val="000E78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809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E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809"/>
    <w:rPr>
      <w:rFonts w:eastAsiaTheme="minorEastAsia"/>
      <w:sz w:val="21"/>
      <w:szCs w:val="21"/>
    </w:rPr>
  </w:style>
  <w:style w:type="table" w:styleId="TabloKlavuzu">
    <w:name w:val="Table Grid"/>
    <w:basedOn w:val="NormalTablo"/>
    <w:uiPriority w:val="59"/>
    <w:rsid w:val="000E780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Glgeleme2-Vurgu4">
    <w:name w:val="Medium Shading 2 Accent 4"/>
    <w:basedOn w:val="NormalTablo"/>
    <w:uiPriority w:val="64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21">
    <w:name w:val="Orta Liste 21"/>
    <w:basedOn w:val="NormalTablo"/>
    <w:uiPriority w:val="66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3">
    <w:name w:val="Medium Grid 2 Accent 3"/>
    <w:basedOn w:val="NormalTablo"/>
    <w:uiPriority w:val="68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6">
    <w:name w:val="Medium Grid 1 Accent 6"/>
    <w:basedOn w:val="NormalTablo"/>
    <w:uiPriority w:val="6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-Vurgu4">
    <w:name w:val="Medium Grid 2 Accent 4"/>
    <w:basedOn w:val="NormalTablo"/>
    <w:uiPriority w:val="68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2">
    <w:name w:val="Colorful Grid Accent 2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2-Vurgu1">
    <w:name w:val="Medium Grid 2 Accent 1"/>
    <w:basedOn w:val="NormalTablo"/>
    <w:uiPriority w:val="68"/>
    <w:rsid w:val="000E7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5">
    <w:name w:val="Medium Grid 1 Accent 5"/>
    <w:basedOn w:val="NormalTablo"/>
    <w:uiPriority w:val="6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Glgeleme-Vurgu5">
    <w:name w:val="Light Shading Accent 5"/>
    <w:basedOn w:val="NormalTablo"/>
    <w:uiPriority w:val="60"/>
    <w:rsid w:val="000E7809"/>
    <w:pPr>
      <w:spacing w:after="0" w:line="240" w:lineRule="auto"/>
    </w:pPr>
    <w:rPr>
      <w:rFonts w:eastAsiaTheme="minorEastAsia"/>
      <w:color w:val="31849B" w:themeColor="accent5" w:themeShade="BF"/>
      <w:sz w:val="21"/>
      <w:szCs w:val="2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5">
    <w:name w:val="Light Grid Accent 5"/>
    <w:basedOn w:val="NormalTablo"/>
    <w:uiPriority w:val="62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isteParagrafChar">
    <w:name w:val="Liste Paragraf Char"/>
    <w:aliases w:val="Bullet Points Char"/>
    <w:link w:val="ListeParagraf"/>
    <w:uiPriority w:val="34"/>
    <w:rsid w:val="000E7809"/>
    <w:rPr>
      <w:rFonts w:eastAsiaTheme="minorEastAsia"/>
      <w:sz w:val="21"/>
      <w:szCs w:val="21"/>
    </w:rPr>
  </w:style>
  <w:style w:type="paragraph" w:styleId="DipnotMetni">
    <w:name w:val="footnote text"/>
    <w:basedOn w:val="Normal"/>
    <w:link w:val="DipnotMetniChar"/>
    <w:uiPriority w:val="99"/>
    <w:unhideWhenUsed/>
    <w:rsid w:val="000E780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E7809"/>
    <w:rPr>
      <w:rFonts w:ascii="Times New Roman" w:eastAsia="Calibri" w:hAnsi="Times New Roman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0E7809"/>
    <w:rPr>
      <w:vertAlign w:val="superscript"/>
    </w:rPr>
  </w:style>
  <w:style w:type="table" w:styleId="AkListe-Vurgu3">
    <w:name w:val="Light List Accent 3"/>
    <w:basedOn w:val="NormalTablo"/>
    <w:uiPriority w:val="61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Klavuz-Vurgu3">
    <w:name w:val="Light Grid Accent 3"/>
    <w:basedOn w:val="NormalTablo"/>
    <w:uiPriority w:val="62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VarsaylanParagrafYazTipi"/>
    <w:rsid w:val="000E7809"/>
  </w:style>
  <w:style w:type="paragraph" w:styleId="BalonMetni">
    <w:name w:val="Balloon Text"/>
    <w:basedOn w:val="Normal"/>
    <w:link w:val="BalonMetniChar"/>
    <w:uiPriority w:val="99"/>
    <w:semiHidden/>
    <w:unhideWhenUsed/>
    <w:rsid w:val="000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809"/>
    <w:rPr>
      <w:rFonts w:ascii="Tahoma" w:eastAsiaTheme="minorEastAsi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7809"/>
    <w:pPr>
      <w:widowControl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780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link w:val="AralkYokChar"/>
    <w:uiPriority w:val="1"/>
    <w:qFormat/>
    <w:rsid w:val="000E7809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Balk91">
    <w:name w:val="Başlık 91"/>
    <w:basedOn w:val="Normal"/>
    <w:uiPriority w:val="1"/>
    <w:rsid w:val="000E7809"/>
    <w:pPr>
      <w:widowControl w:val="0"/>
      <w:spacing w:before="124" w:after="0" w:line="240" w:lineRule="auto"/>
      <w:ind w:left="764"/>
    </w:pPr>
    <w:rPr>
      <w:rFonts w:ascii="Arial" w:eastAsia="Arial" w:hAnsi="Arial" w:cs="Arial"/>
      <w:sz w:val="24"/>
      <w:szCs w:val="24"/>
      <w:lang w:val="en-US"/>
    </w:rPr>
  </w:style>
  <w:style w:type="table" w:styleId="AkListe-Vurgu2">
    <w:name w:val="Light List Accent 2"/>
    <w:basedOn w:val="NormalTablo"/>
    <w:uiPriority w:val="61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Glgeleme1-Vurgu3">
    <w:name w:val="Medium Shading 1 Accent 3"/>
    <w:basedOn w:val="NormalTablo"/>
    <w:uiPriority w:val="63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-Vurgu1">
    <w:name w:val="Colorful Grid Accent 1"/>
    <w:basedOn w:val="NormalTablo"/>
    <w:uiPriority w:val="73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0E78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0E78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780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E78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78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0E7809"/>
    <w:rPr>
      <w:b/>
      <w:bCs/>
    </w:rPr>
  </w:style>
  <w:style w:type="character" w:styleId="Vurgu">
    <w:name w:val="Emphasis"/>
    <w:basedOn w:val="VarsaylanParagrafYazTipi"/>
    <w:uiPriority w:val="20"/>
    <w:qFormat/>
    <w:rsid w:val="000E7809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0E78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0E7809"/>
    <w:rPr>
      <w:rFonts w:eastAsiaTheme="minorEastAsia"/>
      <w:i/>
      <w:iCs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E78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E780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E7809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E780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E780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0E7809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0E7809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E7809"/>
    <w:pPr>
      <w:outlineLvl w:val="9"/>
    </w:pPr>
  </w:style>
  <w:style w:type="paragraph" w:styleId="GvdeMetni">
    <w:name w:val="Body Text"/>
    <w:basedOn w:val="Normal"/>
    <w:link w:val="GvdeMetniChar"/>
    <w:uiPriority w:val="1"/>
    <w:unhideWhenUsed/>
    <w:qFormat/>
    <w:rsid w:val="000E7809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7809"/>
    <w:rPr>
      <w:rFonts w:ascii="Arial" w:eastAsia="Arial" w:hAnsi="Arial" w:cs="Arial"/>
      <w:sz w:val="20"/>
      <w:szCs w:val="20"/>
      <w:lang w:val="en-US"/>
    </w:rPr>
  </w:style>
  <w:style w:type="table" w:customStyle="1" w:styleId="ListeTablo5Koyu-Vurgu11">
    <w:name w:val="Liste Tablo 5 Koyu - Vurgu 11"/>
    <w:basedOn w:val="NormalTablo"/>
    <w:uiPriority w:val="50"/>
    <w:rsid w:val="000E7809"/>
    <w:pPr>
      <w:spacing w:after="0" w:line="240" w:lineRule="auto"/>
    </w:pPr>
    <w:rPr>
      <w:rFonts w:eastAsiaTheme="minorEastAsia"/>
      <w:color w:val="FFFFFF" w:themeColor="background1"/>
      <w:sz w:val="21"/>
      <w:szCs w:val="2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1Ak-Vurgu51">
    <w:name w:val="Liste Tablo 1 Açık - Vurgu 51"/>
    <w:basedOn w:val="NormalTablo"/>
    <w:uiPriority w:val="46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1Ak-Vurgu41">
    <w:name w:val="Kılavuz Tablo 1 Açık - Vurgu 41"/>
    <w:basedOn w:val="NormalTablo"/>
    <w:uiPriority w:val="46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0E780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lavuzTablo5Koyu-Vurgu51">
    <w:name w:val="Kılavuz Tablo 5 Koyu - Vurgu 5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uTablo4-Vurgu51">
    <w:name w:val="Kılavuzu Tablo 4 - Vurgu 51"/>
    <w:basedOn w:val="NormalTablo"/>
    <w:uiPriority w:val="49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5Koyu-Vurgu11">
    <w:name w:val="Kılavuz Tablo 5 Koyu - Vurgu 11"/>
    <w:basedOn w:val="RenkliListe-Vurgu5"/>
    <w:uiPriority w:val="50"/>
    <w:rsid w:val="000E7809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-Vurgu51">
    <w:name w:val="Kılavuz Tablo 2 - Vurgu 51"/>
    <w:basedOn w:val="NormalTablo"/>
    <w:uiPriority w:val="4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5Koyu1">
    <w:name w:val="Kılavuz Tablo 5 Koyu1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eTablo2-Vurgu41">
    <w:name w:val="Liste Tablo 2 - Vurgu 41"/>
    <w:basedOn w:val="NormalTablo"/>
    <w:uiPriority w:val="4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3-Vurgu61">
    <w:name w:val="Liste Tablo 3 - Vurgu 61"/>
    <w:basedOn w:val="NormalTablo"/>
    <w:uiPriority w:val="48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E7809"/>
    <w:pPr>
      <w:spacing w:after="0" w:line="240" w:lineRule="auto"/>
    </w:pPr>
    <w:rPr>
      <w:rFonts w:eastAsiaTheme="minorEastAsia"/>
      <w:color w:val="FFFFFF" w:themeColor="background1"/>
      <w:sz w:val="21"/>
      <w:szCs w:val="2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E7809"/>
    <w:pPr>
      <w:spacing w:after="0" w:line="240" w:lineRule="auto"/>
    </w:pPr>
    <w:rPr>
      <w:rFonts w:eastAsiaTheme="minorEastAsia"/>
      <w:color w:val="FFFFFF" w:themeColor="background1"/>
      <w:sz w:val="21"/>
      <w:szCs w:val="2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Default">
    <w:name w:val="Default"/>
    <w:rsid w:val="000E7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yle22">
    <w:name w:val="Style22"/>
    <w:basedOn w:val="Normal"/>
    <w:rsid w:val="000E7809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8">
    <w:name w:val="Font Style38"/>
    <w:rsid w:val="000E7809"/>
    <w:rPr>
      <w:rFonts w:ascii="Times New Roman" w:hAnsi="Times New Roman" w:cs="Times New Roman"/>
      <w:sz w:val="20"/>
      <w:szCs w:val="20"/>
    </w:rPr>
  </w:style>
  <w:style w:type="table" w:customStyle="1" w:styleId="GridTable5DarkAccent4">
    <w:name w:val="Grid Table 5 Dark Accent 4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5DarkAccent5">
    <w:name w:val="List Table 5 Dark Accent 5"/>
    <w:basedOn w:val="NormalTablo"/>
    <w:uiPriority w:val="50"/>
    <w:rsid w:val="000E7809"/>
    <w:pPr>
      <w:spacing w:after="0" w:line="240" w:lineRule="auto"/>
    </w:pPr>
    <w:rPr>
      <w:rFonts w:eastAsiaTheme="minorEastAsia"/>
      <w:color w:val="FFFFFF" w:themeColor="background1"/>
      <w:sz w:val="21"/>
      <w:szCs w:val="2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E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E7809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OrtaKlavuz3-Vurgu5">
    <w:name w:val="Medium Grid 3 Accent 5"/>
    <w:basedOn w:val="NormalTablo"/>
    <w:uiPriority w:val="69"/>
    <w:rsid w:val="000E780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Liste-Vurgu5">
    <w:name w:val="Colorful List Accent 5"/>
    <w:basedOn w:val="NormalTablo"/>
    <w:uiPriority w:val="72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0E7809"/>
    <w:pPr>
      <w:spacing w:after="100"/>
      <w:ind w:left="630"/>
    </w:pPr>
  </w:style>
  <w:style w:type="paragraph" w:styleId="T1">
    <w:name w:val="toc 1"/>
    <w:basedOn w:val="Normal"/>
    <w:next w:val="Normal"/>
    <w:autoRedefine/>
    <w:uiPriority w:val="39"/>
    <w:unhideWhenUsed/>
    <w:rsid w:val="000E7809"/>
    <w:pPr>
      <w:tabs>
        <w:tab w:val="right" w:leader="dot" w:pos="9063"/>
      </w:tabs>
      <w:spacing w:after="100" w:line="240" w:lineRule="auto"/>
    </w:pPr>
  </w:style>
  <w:style w:type="paragraph" w:styleId="T2">
    <w:name w:val="toc 2"/>
    <w:basedOn w:val="Normal"/>
    <w:next w:val="Normal"/>
    <w:autoRedefine/>
    <w:uiPriority w:val="39"/>
    <w:unhideWhenUsed/>
    <w:rsid w:val="000E7809"/>
    <w:pPr>
      <w:spacing w:after="100"/>
      <w:ind w:left="210"/>
    </w:pPr>
  </w:style>
  <w:style w:type="paragraph" w:styleId="T3">
    <w:name w:val="toc 3"/>
    <w:basedOn w:val="Normal"/>
    <w:next w:val="Normal"/>
    <w:autoRedefine/>
    <w:uiPriority w:val="39"/>
    <w:unhideWhenUsed/>
    <w:rsid w:val="000E7809"/>
    <w:pPr>
      <w:spacing w:after="100"/>
      <w:ind w:left="420"/>
    </w:pPr>
  </w:style>
  <w:style w:type="paragraph" w:styleId="T5">
    <w:name w:val="toc 5"/>
    <w:basedOn w:val="Normal"/>
    <w:next w:val="Normal"/>
    <w:autoRedefine/>
    <w:uiPriority w:val="39"/>
    <w:unhideWhenUsed/>
    <w:rsid w:val="000E7809"/>
    <w:pPr>
      <w:tabs>
        <w:tab w:val="right" w:leader="dot" w:pos="9063"/>
      </w:tabs>
      <w:spacing w:after="100" w:line="240" w:lineRule="auto"/>
      <w:ind w:left="840"/>
    </w:pPr>
  </w:style>
  <w:style w:type="character" w:customStyle="1" w:styleId="AralkYokChar">
    <w:name w:val="Aralık Yok Char"/>
    <w:basedOn w:val="VarsaylanParagrafYazTipi"/>
    <w:link w:val="AralkYok"/>
    <w:uiPriority w:val="1"/>
    <w:rsid w:val="000E7809"/>
    <w:rPr>
      <w:rFonts w:eastAsiaTheme="minorEastAsia"/>
      <w:sz w:val="21"/>
      <w:szCs w:val="21"/>
    </w:rPr>
  </w:style>
  <w:style w:type="paragraph" w:styleId="ekillerTablosu">
    <w:name w:val="table of figures"/>
    <w:basedOn w:val="Normal"/>
    <w:next w:val="Normal"/>
    <w:uiPriority w:val="99"/>
    <w:unhideWhenUsed/>
    <w:rsid w:val="000E7809"/>
    <w:pPr>
      <w:spacing w:after="0"/>
    </w:pPr>
  </w:style>
  <w:style w:type="paragraph" w:styleId="Dzeltme">
    <w:name w:val="Revision"/>
    <w:hidden/>
    <w:uiPriority w:val="99"/>
    <w:semiHidden/>
    <w:rsid w:val="000E7809"/>
    <w:pPr>
      <w:spacing w:after="0" w:line="240" w:lineRule="auto"/>
    </w:pPr>
    <w:rPr>
      <w:rFonts w:eastAsiaTheme="minorEastAsia"/>
      <w:sz w:val="21"/>
      <w:szCs w:val="21"/>
    </w:rPr>
  </w:style>
  <w:style w:type="table" w:styleId="OrtaGlgeleme1-Vurgu5">
    <w:name w:val="Medium Shading 1 Accent 5"/>
    <w:basedOn w:val="NormalTablo"/>
    <w:uiPriority w:val="63"/>
    <w:rsid w:val="000E78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0E78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nkliGlgeleme-Vurgu1">
    <w:name w:val="Colorful Shading Accent 1"/>
    <w:basedOn w:val="NormalTablo"/>
    <w:uiPriority w:val="71"/>
    <w:rsid w:val="000E7809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ÇELİK</dc:creator>
  <cp:lastModifiedBy>Mustafa ÇELİK</cp:lastModifiedBy>
  <cp:revision>1</cp:revision>
  <dcterms:created xsi:type="dcterms:W3CDTF">2019-05-13T08:54:00Z</dcterms:created>
  <dcterms:modified xsi:type="dcterms:W3CDTF">2019-05-13T08:56:00Z</dcterms:modified>
</cp:coreProperties>
</file>